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F7496" w14:textId="77777777" w:rsidR="00B062A4" w:rsidRPr="00B062A4" w:rsidRDefault="00B062A4" w:rsidP="00B062A4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Проект: ДП-06-02 «Управление целями в области качества»</w:t>
      </w:r>
    </w:p>
    <w:p w14:paraId="57986E71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[Логотип/Шапка ООО «</w:t>
      </w:r>
      <w:proofErr w:type="spellStart"/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АйТек</w:t>
      </w:r>
      <w:proofErr w:type="spellEnd"/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»]</w:t>
      </w:r>
    </w:p>
    <w:p w14:paraId="0DD1B7A0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СИСТЕМА МЕНЕДЖМЕНТА КАЧЕСТВА</w:t>
      </w:r>
    </w:p>
    <w:p w14:paraId="417E2F0B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ДОКУМЕНТИРОВАННАЯ ПРОЦЕДУРА</w:t>
      </w:r>
    </w:p>
    <w:p w14:paraId="20DFA27F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ДП-06-02 «Управление целями в области качества»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24"/>
        <w:gridCol w:w="4656"/>
      </w:tblGrid>
      <w:tr w:rsidR="00B062A4" w:rsidRPr="00B062A4" w14:paraId="64F1C428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E69B26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Код документа: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ДП-06-02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ED480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УТВЕРЖДАЮ</w:t>
            </w:r>
          </w:p>
        </w:tc>
      </w:tr>
      <w:tr w:rsidR="00B062A4" w:rsidRPr="00B062A4" w14:paraId="445B8951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FF1D9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Версия: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1.0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1F8C7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Генеральный директор</w:t>
            </w:r>
          </w:p>
        </w:tc>
      </w:tr>
      <w:tr w:rsidR="00B062A4" w:rsidRPr="00B062A4" w14:paraId="1F024970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AFC01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Дата введения: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[указать дату]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F692021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ООО «</w:t>
            </w:r>
            <w:proofErr w:type="spellStart"/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АйТек</w:t>
            </w:r>
            <w:proofErr w:type="spellEnd"/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»</w:t>
            </w:r>
          </w:p>
        </w:tc>
      </w:tr>
      <w:tr w:rsidR="00B062A4" w:rsidRPr="00B062A4" w14:paraId="3B5F29AC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C8110D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Количество листов: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42DE8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B062A4" w:rsidRPr="00B062A4" w14:paraId="719B490D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CE7C6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Статус документа: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Действующий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87823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______________________</w:t>
            </w:r>
          </w:p>
        </w:tc>
      </w:tr>
      <w:tr w:rsidR="00B062A4" w:rsidRPr="00B062A4" w14:paraId="2C5A1CED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4E661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AF6F9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Виноградов К.П.</w:t>
            </w:r>
          </w:p>
        </w:tc>
      </w:tr>
      <w:tr w:rsidR="00B062A4" w:rsidRPr="00B062A4" w14:paraId="084A6526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1474C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3D1F25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«</w:t>
            </w:r>
            <w:r w:rsidRPr="00B062A4">
              <w:rPr>
                <w:rFonts w:ascii="Segoe UI" w:eastAsia="Times New Roman" w:hAnsi="Segoe UI" w:cs="Segoe UI"/>
                <w:b/>
                <w:bCs/>
                <w:i/>
                <w:iCs/>
                <w:sz w:val="23"/>
                <w:szCs w:val="23"/>
                <w:lang w:eastAsia="ru-RU"/>
              </w:rPr>
              <w:t>» __________ 20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 г.</w:t>
            </w:r>
          </w:p>
        </w:tc>
      </w:tr>
    </w:tbl>
    <w:p w14:paraId="2917141C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DED04DB">
          <v:rect id="_x0000_i1025" style="width:0;height:.75pt" o:hralign="center" o:hrstd="t" o:hr="t" fillcolor="#a0a0a0" stroked="f"/>
        </w:pict>
      </w:r>
    </w:p>
    <w:p w14:paraId="756B3D93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1. НАЗНАЧЕНИЕ</w:t>
      </w:r>
    </w:p>
    <w:p w14:paraId="2E263494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1.1. Настоящая документированная процедура устанавливает порядок разработки, утверждения, мониторинга, анализа и пересмотра целей в области качества в ООО «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АйТек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» (далее – Компания).</w:t>
      </w:r>
    </w:p>
    <w:p w14:paraId="0ABBD521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1.2. 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 процедуры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обеспечение соответствия целей в области качества Политике в области качества, их измеримости, актуальности и достижимости, а также использование результатов анализа целей для улучшения СМК.</w:t>
      </w:r>
    </w:p>
    <w:p w14:paraId="62EC11C7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8E02445">
          <v:rect id="_x0000_i1026" style="width:0;height:.75pt" o:hralign="center" o:hrstd="t" o:hr="t" fillcolor="#a0a0a0" stroked="f"/>
        </w:pict>
      </w:r>
    </w:p>
    <w:p w14:paraId="1572E161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2. ОБЛАСТЬ ПРИМЕНЕНИЯ</w:t>
      </w:r>
    </w:p>
    <w:p w14:paraId="733CF0CB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2.1. Процедура распространяется на все структурные подразделения и процессы, включённые в область применения СМК.</w:t>
      </w:r>
    </w:p>
    <w:p w14:paraId="03EEA28C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2.2. Требования процедуры обязательны для:</w:t>
      </w:r>
    </w:p>
    <w:p w14:paraId="74DE7FA4" w14:textId="77777777" w:rsidR="00B062A4" w:rsidRPr="00B062A4" w:rsidRDefault="00B062A4" w:rsidP="00B062A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Генерального директора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утверждение целей и анализ их достижения;</w:t>
      </w:r>
    </w:p>
    <w:p w14:paraId="16D3ABEB" w14:textId="77777777" w:rsidR="00B062A4" w:rsidRPr="00B062A4" w:rsidRDefault="00B062A4" w:rsidP="00B062A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Главного специалиста СМК по стандартизации и сертификации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(далее – Главный специалист СМК) – координация процесса, методологическая поддержка;</w:t>
      </w:r>
    </w:p>
    <w:p w14:paraId="51771B3B" w14:textId="77777777" w:rsidR="00B062A4" w:rsidRPr="00B062A4" w:rsidRDefault="00B062A4" w:rsidP="00B062A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Владельцев процессов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разработка целей по своим процессам, мониторинг и анализ, разработка корректирующих действий при недостижении целей.</w:t>
      </w:r>
    </w:p>
    <w:p w14:paraId="615C7D80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9DC3551">
          <v:rect id="_x0000_i1027" style="width:0;height:.75pt" o:hralign="center" o:hrstd="t" o:hr="t" fillcolor="#a0a0a0" stroked="f"/>
        </w:pict>
      </w:r>
    </w:p>
    <w:p w14:paraId="344773E3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НОРМАТИВНЫЕ ССЫЛКИ</w:t>
      </w:r>
    </w:p>
    <w:p w14:paraId="3435A3E2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3.1. ГОСТ Р ИСО 9001-2015 (ISO 9001:2015), раздел 6.2.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3.2. ГОСТ Р ИСО 9000-2015 «Основные положения и словарь».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3.3. РК-01 «Руководство по качеству», разделы 5.2, 6.2.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3.4. ДП-06-01 «Управление рисками и возможностями».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3.5. ДП-10-01 «Корректирующие действия».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3.6. ДП-07-04 «Управление документацией и записями».</w:t>
      </w:r>
    </w:p>
    <w:p w14:paraId="08DCD578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3FF664DA">
          <v:rect id="_x0000_i1028" style="width:0;height:.75pt" o:hralign="center" o:hrstd="t" o:hr="t" fillcolor="#a0a0a0" stroked="f"/>
        </w:pict>
      </w:r>
    </w:p>
    <w:p w14:paraId="1AF61132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4. ТЕРМИНЫ И ОПРЕДЕЛЕНИЯ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0"/>
        <w:gridCol w:w="8780"/>
      </w:tblGrid>
      <w:tr w:rsidR="00B062A4" w:rsidRPr="00B062A4" w14:paraId="61D84EFE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FE724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Термин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72A95D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Определение</w:t>
            </w:r>
          </w:p>
        </w:tc>
      </w:tr>
      <w:tr w:rsidR="00B062A4" w:rsidRPr="00B062A4" w14:paraId="10C0E637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5B4A01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Цель в области качества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32D92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Измеримый результат, который Компания намеревается достичь в области качества, согласованный с Политикой в области качества.</w:t>
            </w:r>
          </w:p>
        </w:tc>
      </w:tr>
      <w:tr w:rsidR="00B062A4" w:rsidRPr="00B062A4" w14:paraId="145C1B81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4C7EE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Показатель (KPI)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AE5E1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Количественно или качественно определённая величина, позволяющая оценить степень достижения цели.</w:t>
            </w:r>
          </w:p>
        </w:tc>
      </w:tr>
      <w:tr w:rsidR="00B062A4" w:rsidRPr="00B062A4" w14:paraId="04820BFB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C97EF7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Владелец процесса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CA8CA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Руководитель, ответственный за выполнение процесса и достижение его целей.</w:t>
            </w:r>
          </w:p>
        </w:tc>
      </w:tr>
      <w:tr w:rsidR="00B062A4" w:rsidRPr="00B062A4" w14:paraId="2CD45C6C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12499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Планируемый период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49E028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Календарный год (или иной период, установленный Генеральным директором).</w:t>
            </w:r>
          </w:p>
        </w:tc>
      </w:tr>
      <w:tr w:rsidR="00B062A4" w:rsidRPr="00B062A4" w14:paraId="2252A50B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EA717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lastRenderedPageBreak/>
              <w:t>Анализ целей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1031C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Оценка фактических значений показателей по итогам отчётного периода, выявление причин отклонений.</w:t>
            </w:r>
          </w:p>
        </w:tc>
      </w:tr>
    </w:tbl>
    <w:p w14:paraId="5792533D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Сокращения: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2"/>
        <w:gridCol w:w="8958"/>
      </w:tblGrid>
      <w:tr w:rsidR="00B062A4" w:rsidRPr="00B062A4" w14:paraId="65D2DFAF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90268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Сокращение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21C01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Расшифровка</w:t>
            </w:r>
          </w:p>
        </w:tc>
      </w:tr>
      <w:tr w:rsidR="00B062A4" w:rsidRPr="00B062A4" w14:paraId="613DDA06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DC38B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KPI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7936F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Key Performance </w:t>
            </w:r>
            <w:proofErr w:type="spellStart"/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Indicator</w:t>
            </w:r>
            <w:proofErr w:type="spellEnd"/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 (ключевой показатель деятельности)</w:t>
            </w:r>
          </w:p>
        </w:tc>
      </w:tr>
      <w:tr w:rsidR="00B062A4" w:rsidRPr="00B062A4" w14:paraId="77924049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E1F88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08903D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Корректирующее действие</w:t>
            </w:r>
          </w:p>
        </w:tc>
      </w:tr>
      <w:tr w:rsidR="00B062A4" w:rsidRPr="00B062A4" w14:paraId="676E4C5D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B91F5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Гл. спец. 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F418F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Главный специалист СМК по стандартизации и сертификации</w:t>
            </w:r>
          </w:p>
        </w:tc>
      </w:tr>
    </w:tbl>
    <w:p w14:paraId="0D747211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A87E5C5">
          <v:rect id="_x0000_i1029" style="width:0;height:.75pt" o:hralign="center" o:hrstd="t" o:hr="t" fillcolor="#a0a0a0" stroked="f"/>
        </w:pict>
      </w:r>
    </w:p>
    <w:p w14:paraId="4748A754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5. ОТВЕТСТВЕННОСТЬ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7"/>
        <w:gridCol w:w="9243"/>
      </w:tblGrid>
      <w:tr w:rsidR="00B062A4" w:rsidRPr="00B062A4" w14:paraId="418A4D94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48215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34396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Ответственность в рамках процесса</w:t>
            </w:r>
          </w:p>
        </w:tc>
      </w:tr>
      <w:tr w:rsidR="00B062A4" w:rsidRPr="00B062A4" w14:paraId="6A496EA8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CEECA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Генеральный директор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5A6E6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Утверждение целей в области качества на планируемый период. Рассмотрение итогов анализа целей и принятие решений по улучшению.</w:t>
            </w:r>
          </w:p>
        </w:tc>
      </w:tr>
      <w:tr w:rsidR="00B062A4" w:rsidRPr="00B062A4" w14:paraId="4889D363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2700B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Главный специалист 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52621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Координация процесса сбора и анализа целей. Методологическая помощь владельцам процессов. Подготовка сводного отчёта по целям для Анализа со стороны руководства (ДП-09-03).</w:t>
            </w:r>
          </w:p>
        </w:tc>
      </w:tr>
      <w:tr w:rsidR="00B062A4" w:rsidRPr="00B062A4" w14:paraId="541927AE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7F5E4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Владельцы процессов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51619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Разработка целей по своему процессу, согласование с Генеральным директором. Ежемесячный/ежеквартальный мониторинг показателей. Анализ причин недостижения целей по итогам года, разработка и выполнение корректирующих действий. Предоставление отчётности Главному специалисту СМК.</w:t>
            </w:r>
          </w:p>
        </w:tc>
      </w:tr>
    </w:tbl>
    <w:p w14:paraId="641431E6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7A86A9F4">
          <v:rect id="_x0000_i1030" style="width:0;height:.75pt" o:hralign="center" o:hrstd="t" o:hr="t" fillcolor="#a0a0a0" stroked="f"/>
        </w:pict>
      </w:r>
    </w:p>
    <w:p w14:paraId="75CB2FC6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6. ОПИСАНИЕ ПРОЦЕССА</w:t>
      </w:r>
    </w:p>
    <w:p w14:paraId="0EF4BC5D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6.1. Общая схема процесса</w:t>
      </w:r>
    </w:p>
    <w:p w14:paraId="5DEAF1F5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Процесс управления целями включает следующие этапы:</w:t>
      </w:r>
    </w:p>
    <w:p w14:paraId="19512A5C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Планирование целей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разработка целей на предстоящий период.</w:t>
      </w:r>
    </w:p>
    <w:p w14:paraId="59D2C38B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Утверждение и доведение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фиксация целей в документе и ознакомление.</w:t>
      </w:r>
    </w:p>
    <w:p w14:paraId="05A48736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Мониторинг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отслеживание текущих значений показателей.</w:t>
      </w:r>
    </w:p>
    <w:p w14:paraId="13E3E2AF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Итоговый анализ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оценка достижения целей по завершении периода.</w:t>
      </w:r>
    </w:p>
    <w:p w14:paraId="287C12AA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Корректирующие действия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при недостижении целей разработка и реализация КД.</w:t>
      </w:r>
    </w:p>
    <w:p w14:paraId="3AE4DB5A" w14:textId="77777777" w:rsidR="00B062A4" w:rsidRPr="00B062A4" w:rsidRDefault="00B062A4" w:rsidP="00B062A4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Пересмотр целей на следующий период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с учётом результатов анализа.</w:t>
      </w:r>
    </w:p>
    <w:p w14:paraId="78BFCC21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6.2. Планирование целей на год</w:t>
      </w:r>
    </w:p>
    <w:p w14:paraId="71071648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6.2.1. Ежегодно,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 позднее 15 декабря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Главный специалист СМК направляет владельцам процессов запрос на разработку целей в области качества на следующий календарный год.</w:t>
      </w:r>
    </w:p>
    <w:p w14:paraId="37EEB195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6.2.2. 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Входные данные для разработки целей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14:paraId="5B1F6A7B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Политика в области качества;</w:t>
      </w:r>
    </w:p>
    <w:p w14:paraId="5F44EA37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Стратегические цели Компании;</w:t>
      </w:r>
    </w:p>
    <w:p w14:paraId="71DA31A5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Результаты анализа со стороны руководства за истекший период;</w:t>
      </w:r>
    </w:p>
    <w:p w14:paraId="5AAF75D5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Данные о достижении целей текущего года (анализ KPI);</w:t>
      </w:r>
    </w:p>
    <w:p w14:paraId="184865FE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Идентифицированные риски и возможности (ДП-06-01);</w:t>
      </w:r>
    </w:p>
    <w:p w14:paraId="2C7D6D2F" w14:textId="77777777" w:rsidR="00B062A4" w:rsidRPr="00B062A4" w:rsidRDefault="00B062A4" w:rsidP="00B062A4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Требования заинтересованных сторон.</w:t>
      </w:r>
    </w:p>
    <w:p w14:paraId="62D2687B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6.2.3. Цели должны быть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SMART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14:paraId="3CFF30AB" w14:textId="77777777" w:rsidR="00B062A4" w:rsidRPr="00B062A4" w:rsidRDefault="00B062A4" w:rsidP="00B062A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S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Specific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– конкретными;</w:t>
      </w:r>
    </w:p>
    <w:p w14:paraId="24FADEDF" w14:textId="77777777" w:rsidR="00B062A4" w:rsidRPr="00B062A4" w:rsidRDefault="00B062A4" w:rsidP="00B062A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M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Measurable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– измеримыми (содержать целевое значение показателя);</w:t>
      </w:r>
    </w:p>
    <w:p w14:paraId="4744E72E" w14:textId="77777777" w:rsidR="00B062A4" w:rsidRPr="00B062A4" w:rsidRDefault="00B062A4" w:rsidP="00B062A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A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Achievable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– достижимыми;</w:t>
      </w:r>
    </w:p>
    <w:p w14:paraId="3965A534" w14:textId="77777777" w:rsidR="00B062A4" w:rsidRPr="00B062A4" w:rsidRDefault="00B062A4" w:rsidP="00B062A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R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Relevant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– соответствующими Политике и стратегии;</w:t>
      </w:r>
    </w:p>
    <w:p w14:paraId="0B7F9F66" w14:textId="77777777" w:rsidR="00B062A4" w:rsidRPr="00B062A4" w:rsidRDefault="00B062A4" w:rsidP="00B062A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T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(Time-</w:t>
      </w:r>
      <w:proofErr w:type="spellStart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bound</w:t>
      </w:r>
      <w:proofErr w:type="spellEnd"/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) – ограниченными во времени (как правило, год).</w:t>
      </w:r>
    </w:p>
    <w:p w14:paraId="3A12C7EC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6.2.4. Для каждой цели определяются:</w:t>
      </w:r>
    </w:p>
    <w:p w14:paraId="7D8C8797" w14:textId="77777777" w:rsidR="00B062A4" w:rsidRPr="00B062A4" w:rsidRDefault="00B062A4" w:rsidP="00B062A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наименование цели и показателя;</w:t>
      </w:r>
    </w:p>
    <w:p w14:paraId="133AAA6A" w14:textId="77777777" w:rsidR="00B062A4" w:rsidRPr="00B062A4" w:rsidRDefault="00B062A4" w:rsidP="00B062A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целевое значение (с единицами измерения);</w:t>
      </w:r>
    </w:p>
    <w:p w14:paraId="4CA8500A" w14:textId="77777777" w:rsidR="00B062A4" w:rsidRPr="00B062A4" w:rsidRDefault="00B062A4" w:rsidP="00B062A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периодичность мониторинга (ежемесячно, ежеквартально);</w:t>
      </w:r>
    </w:p>
    <w:p w14:paraId="70137DED" w14:textId="77777777" w:rsidR="00B062A4" w:rsidRPr="00B062A4" w:rsidRDefault="00B062A4" w:rsidP="00B062A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ответственный владелец процесса;</w:t>
      </w:r>
    </w:p>
    <w:p w14:paraId="36D2D553" w14:textId="77777777" w:rsidR="00B062A4" w:rsidRPr="00B062A4" w:rsidRDefault="00B062A4" w:rsidP="00B062A4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возможные риски недостижения.</w:t>
      </w:r>
    </w:p>
    <w:p w14:paraId="514E9E1A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6.2.5. Владельцы процессов заполняют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«Карту целей в области качества» (Приложение А)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 передают её Главному специалисту СМК.</w:t>
      </w:r>
    </w:p>
    <w:p w14:paraId="50143A30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6.2.6. Главный специалист СМК проверяет полноту и корректность, при необходимости возвращает на доработку.</w:t>
      </w:r>
    </w:p>
    <w:p w14:paraId="33092F1C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6.2.7. Сводная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«Карта целей в области качества на ____ год»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утверждается Генеральным директором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 31 декабря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 доводится до всех заинтересованных сторон (размещается в общем доступе, рассылается владельцам процессов).</w:t>
      </w:r>
    </w:p>
    <w:p w14:paraId="02611FB0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6.3. Мониторинг достижения целей</w:t>
      </w:r>
    </w:p>
    <w:p w14:paraId="63096699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6.3.1. Владельцы процессов осуществляют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регулярный мониторинг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показателей с периодичностью, установленной в Карте целей (ежемесячно/ежеквартально).</w:t>
      </w:r>
    </w:p>
    <w:p w14:paraId="7AB1D63F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6.3.2. Результаты мониторинга фиксируются в отчётах по процессам или непосредственно в Карте целей (например, в столбце «Факт на отчётную дату»).</w:t>
      </w:r>
    </w:p>
    <w:p w14:paraId="1375177D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6.3.3. При выявлении устойчивой негативной тенденции владелец процесса обязан:</w:t>
      </w:r>
    </w:p>
    <w:p w14:paraId="0E12DFC5" w14:textId="77777777" w:rsidR="00B062A4" w:rsidRPr="00B062A4" w:rsidRDefault="00B062A4" w:rsidP="00B062A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проанализировать причины;</w:t>
      </w:r>
    </w:p>
    <w:p w14:paraId="051F3561" w14:textId="77777777" w:rsidR="00B062A4" w:rsidRPr="00B062A4" w:rsidRDefault="00B062A4" w:rsidP="00B062A4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при необходимости инициировать предупреждающие действия или корректирующие действия (если цель уже не достигается).</w:t>
      </w:r>
    </w:p>
    <w:p w14:paraId="194F6F2E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6.4. Итоговый анализ за год и корректирующие действия</w:t>
      </w:r>
    </w:p>
    <w:p w14:paraId="1769003F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6.4.1. 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 итогам календарного года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(в январе-феврале следующего года) владельцы процессов проводят анализ достижения целей.</w:t>
      </w:r>
    </w:p>
    <w:p w14:paraId="323B1DC5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6.4.2. Анализ включает:</w:t>
      </w:r>
    </w:p>
    <w:p w14:paraId="20F1E0D7" w14:textId="77777777" w:rsidR="00B062A4" w:rsidRPr="00B062A4" w:rsidRDefault="00B062A4" w:rsidP="00B062A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сравнение фактических значений с целевыми;</w:t>
      </w:r>
    </w:p>
    <w:p w14:paraId="7A4B5C83" w14:textId="77777777" w:rsidR="00B062A4" w:rsidRPr="00B062A4" w:rsidRDefault="00B062A4" w:rsidP="00B062A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выявление причин недостижения (если цель не достигнута);</w:t>
      </w:r>
    </w:p>
    <w:p w14:paraId="38290793" w14:textId="77777777" w:rsidR="00B062A4" w:rsidRPr="00B062A4" w:rsidRDefault="00B062A4" w:rsidP="00B062A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оценку динамики показателей (рост/снижение);</w:t>
      </w:r>
    </w:p>
    <w:p w14:paraId="19146128" w14:textId="77777777" w:rsidR="00B062A4" w:rsidRPr="00B062A4" w:rsidRDefault="00B062A4" w:rsidP="00B062A4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предложения по корректирующим действиям (если необходимо).</w:t>
      </w:r>
    </w:p>
    <w:p w14:paraId="3DDFEB56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6.4.3. Результаты анализа оформляются в виде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«Отчёта о достижении целей и плана корректирующих действий» (Приложение Б)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 форме, аналогичной представленному вами файлу.</w:t>
      </w:r>
    </w:p>
    <w:p w14:paraId="525417BC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6.4.4. В отчёте для каждой не достигнутой цели указываются:</w:t>
      </w:r>
    </w:p>
    <w:p w14:paraId="7F1F6ACC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среднее значение показателя за год;</w:t>
      </w:r>
    </w:p>
    <w:p w14:paraId="73511CB3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анализ причины недостижения;</w:t>
      </w:r>
    </w:p>
    <w:p w14:paraId="09C70454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план корректирующих действий (что делать, чтобы устранить причину и предотвратить повторение);</w:t>
      </w:r>
    </w:p>
    <w:p w14:paraId="32FDC363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срок реализации КД;</w:t>
      </w:r>
    </w:p>
    <w:p w14:paraId="4C3D81A2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ответственный за выполнение;</w:t>
      </w:r>
    </w:p>
    <w:p w14:paraId="6EA3076E" w14:textId="77777777" w:rsidR="00B062A4" w:rsidRPr="00B062A4" w:rsidRDefault="00B062A4" w:rsidP="00B062A4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отметка о выполнении и результативности.</w:t>
      </w:r>
    </w:p>
    <w:p w14:paraId="7F60F028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6.4.5. 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Важно: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если цель не достигнута из-за системных проблем, корректирующее действие должно быть направлено на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устранение первопричины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а не только на «догнать показатель». При необходимости используется ДП-10-01.</w:t>
      </w:r>
    </w:p>
    <w:p w14:paraId="44EA2FA2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6.4.6. Заполненный отчёт владелец процесса передаёт Главному специалисту СМК.</w:t>
      </w:r>
    </w:p>
    <w:p w14:paraId="6732327D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6.4.7. Главный специалист СМК обобщает отчёты, готовит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сводную информацию по целям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для включения в Анализ со стороны руководства (ДП-09-03).</w:t>
      </w:r>
    </w:p>
    <w:p w14:paraId="0BC7E10C" w14:textId="77777777" w:rsidR="00B062A4" w:rsidRPr="00B062A4" w:rsidRDefault="00B062A4" w:rsidP="00B062A4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6.5. Связь с другими процессами СМК</w:t>
      </w:r>
    </w:p>
    <w:p w14:paraId="0E113199" w14:textId="77777777" w:rsidR="00B062A4" w:rsidRPr="00B062A4" w:rsidRDefault="00B062A4" w:rsidP="00B062A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ДП-06-01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риски и возможности учитываются при постановке целей.</w:t>
      </w:r>
    </w:p>
    <w:p w14:paraId="44A882D0" w14:textId="77777777" w:rsidR="00B062A4" w:rsidRPr="00B062A4" w:rsidRDefault="00B062A4" w:rsidP="00B062A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ДП-10-01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корректирующие действия по недостигнутым целям реализуются в соответствии с этой процедурой.</w:t>
      </w:r>
    </w:p>
    <w:p w14:paraId="0FAF434D" w14:textId="77777777" w:rsidR="00B062A4" w:rsidRPr="00B062A4" w:rsidRDefault="00B062A4" w:rsidP="00B062A4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ДП-09-03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– результаты анализа целей являются обязательным входным данным для Анализа со стороны руководства.</w:t>
      </w:r>
    </w:p>
    <w:p w14:paraId="51B59D5D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6.6. Пересмотр целей в течение года</w:t>
      </w:r>
    </w:p>
    <w:p w14:paraId="3F62E20F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6.6.1. В исключительных случаях (существенное изменение внешних/внутренних условий, реорганизация, форс-мажор) цели могут быть скорректированы в течение года.</w:t>
      </w:r>
    </w:p>
    <w:p w14:paraId="4F873B28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6.6.2. Инициатор изменений (владелец процесса) направляет предложение Главному специалисту СМК. После согласования изменения утверждаются Генеральным директором.</w:t>
      </w:r>
    </w:p>
    <w:p w14:paraId="11F541FB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B32EB5B">
          <v:rect id="_x0000_i1031" style="width:0;height:.75pt" o:hralign="center" o:hrstd="t" o:hr="t" fillcolor="#a0a0a0" stroked="f"/>
        </w:pict>
      </w:r>
    </w:p>
    <w:p w14:paraId="08F0E280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7. ДОКУМЕНТИРОВАННАЯ ИНФОРМАЦИЯ (ЗАПИСИ)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9"/>
        <w:gridCol w:w="2104"/>
        <w:gridCol w:w="2134"/>
        <w:gridCol w:w="2059"/>
        <w:gridCol w:w="1509"/>
      </w:tblGrid>
      <w:tr w:rsidR="00B062A4" w:rsidRPr="00B062A4" w14:paraId="4E2CB6BC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2DF15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Код формы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9049D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6E39B1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Ответственный за ведение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A7FAB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Место хранения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149256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b/>
                <w:bCs/>
                <w:sz w:val="23"/>
                <w:szCs w:val="23"/>
                <w:lang w:eastAsia="ru-RU"/>
              </w:rPr>
              <w:t>Срок хранения</w:t>
            </w:r>
          </w:p>
        </w:tc>
      </w:tr>
      <w:tr w:rsidR="00B062A4" w:rsidRPr="00B062A4" w14:paraId="6901916E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6B2DB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C613D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Карта целей в области качества на ____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F3B55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Гл. спец. 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81623D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Общая папка 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A29381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 лет</w:t>
            </w:r>
          </w:p>
        </w:tc>
      </w:tr>
      <w:tr w:rsidR="00B062A4" w:rsidRPr="00B062A4" w14:paraId="05821E19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C35136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Приложение Б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37677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Отчёт о достижении целей и план 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КД по итогам года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87EC8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 xml:space="preserve">Владельцы процессов 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(копии – Гл. спец. СМК)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8AFE9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Подразделения / СМК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56D6F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 лет</w:t>
            </w:r>
          </w:p>
        </w:tc>
      </w:tr>
    </w:tbl>
    <w:p w14:paraId="6BC9606C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Управление записями – по ДП-07-04.</w:t>
      </w:r>
    </w:p>
    <w:p w14:paraId="27850A0B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B7BC353">
          <v:rect id="_x0000_i1032" style="width:0;height:.75pt" o:hralign="center" o:hrstd="t" o:hr="t" fillcolor="#a0a0a0" stroked="f"/>
        </w:pict>
      </w:r>
    </w:p>
    <w:p w14:paraId="35DF16BF" w14:textId="77777777" w:rsidR="00B062A4" w:rsidRPr="00B062A4" w:rsidRDefault="00B062A4" w:rsidP="00B062A4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8. ПРИЛОЖЕНИЯ (ФОРМЫ)</w:t>
      </w:r>
    </w:p>
    <w:p w14:paraId="4A78738E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А. Карта целей в области качества на 20__ год</w:t>
      </w:r>
    </w:p>
    <w:p w14:paraId="09F5E415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УТВЕРЖДАЮ: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Генеральный директор __________ / Виноградов К.П.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«_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 __________ 20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г.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"/>
        <w:gridCol w:w="1115"/>
        <w:gridCol w:w="1595"/>
        <w:gridCol w:w="1175"/>
        <w:gridCol w:w="794"/>
        <w:gridCol w:w="1647"/>
        <w:gridCol w:w="1179"/>
        <w:gridCol w:w="1427"/>
      </w:tblGrid>
      <w:tr w:rsidR="00B062A4" w:rsidRPr="00B062A4" w14:paraId="6F1AA036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3BB6C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DF85C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Процесс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1CC1F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Наименование цели / показателя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4A1F4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Целевое значение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9F055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9CC1E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Периодичность мониторинга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C8B3E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Владелец процесса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A9B89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Примечание</w:t>
            </w:r>
          </w:p>
        </w:tc>
      </w:tr>
      <w:tr w:rsidR="00B062A4" w:rsidRPr="00B062A4" w14:paraId="30A19151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813C6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F69D1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Расчет заказа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F4A62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К1 Расчет запросов в 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975EF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≥70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221A8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611BE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ежемесячно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78BC8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Краснов К.С.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E606D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B062A4" w:rsidRPr="00B062A4" w14:paraId="6025AA22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50AC2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E8A12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Расчет заказа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7AC78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К2 Уровень сроста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4583F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≥20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E5B47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80E9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ежеквартально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65ACB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Краснов К.С.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4A1040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B062A4" w:rsidRPr="00B062A4" w14:paraId="60E1150B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FCCFC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BB5DE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Расчет заказа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0D6C1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К3 Точность расчета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F9532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99–102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F8B97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F0F00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ежемесячно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3489B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Краснов К.С.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B95120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  <w:tr w:rsidR="00B062A4" w:rsidRPr="00B062A4" w14:paraId="7D247474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F12EE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A1EB1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C5165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F6F5E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446C3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F971B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D8D837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8F8D58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</w:tr>
    </w:tbl>
    <w:p w14:paraId="7A94933A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60102A6">
          <v:rect id="_x0000_i1033" style="width:0;height:.75pt" o:hralign="center" o:hrstd="t" o:hr="t" fillcolor="#a0a0a0" stroked="f"/>
        </w:pict>
      </w:r>
    </w:p>
    <w:p w14:paraId="30E11979" w14:textId="77777777" w:rsidR="00B062A4" w:rsidRPr="00B062A4" w:rsidRDefault="00B062A4" w:rsidP="00B062A4">
      <w:pPr>
        <w:shd w:val="clear" w:color="auto" w:fill="FFFFFF"/>
        <w:spacing w:before="240" w:after="24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Приложение Б. Отчёт о достижении целей и план корректирующих действий по итогам 20__ года</w:t>
      </w:r>
    </w:p>
    <w:p w14:paraId="469B051B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Процесс: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____________________ 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Владелец процесса: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"/>
        <w:gridCol w:w="1049"/>
        <w:gridCol w:w="834"/>
        <w:gridCol w:w="834"/>
        <w:gridCol w:w="1059"/>
        <w:gridCol w:w="1115"/>
        <w:gridCol w:w="929"/>
        <w:gridCol w:w="1056"/>
        <w:gridCol w:w="1143"/>
        <w:gridCol w:w="1002"/>
      </w:tblGrid>
      <w:tr w:rsidR="00B062A4" w:rsidRPr="00B062A4" w14:paraId="63EA1757" w14:textId="77777777" w:rsidTr="00B062A4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1FC7F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46D21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Наименование показателя KPI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F70FF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Целевое значение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2BDBA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Среднее значение за год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978C7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Анализ причины недостижения цели (если применимо)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F4541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План КД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4A222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Срок реализации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C6C4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Ответственный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20E2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Отметка о выполнении, результативность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04958C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Комментарии</w:t>
            </w:r>
          </w:p>
        </w:tc>
      </w:tr>
      <w:tr w:rsidR="00B062A4" w:rsidRPr="00B062A4" w14:paraId="37412E9F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8E4BA2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F8565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К1 Расчет запросов в 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148B2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≥70%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2AA78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54,83%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6938B7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 xml:space="preserve">Недостаточная мотивация инженеров, 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отсутствие входного контроля распределения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B17C1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 xml:space="preserve">Внедрение индивидуальных KPI (К4, К5), </w:t>
            </w: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назначение ответственного за распределение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F1DC90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31.03.2026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A75D38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Краснов К.С.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B0368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291617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2A4" w:rsidRPr="00B062A4" w14:paraId="440C3DD3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A6616D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F4805E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ED73F6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8667BB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62FBA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Большое количество «холодных» расчетов от менеджеров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A1AE4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Процедура платных расчётов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A81DCE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30.04.2026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8C484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Баранов А.Н.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BD5023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B83D15" w14:textId="77777777" w:rsidR="00B062A4" w:rsidRPr="00B062A4" w:rsidRDefault="00B062A4" w:rsidP="00B062A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62A4" w:rsidRPr="00B062A4" w14:paraId="18371F06" w14:textId="77777777" w:rsidTr="00B062A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AC9069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2CCDE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E50FB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9964D4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BE086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56680F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E2EA35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3FB62B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3C4AF6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A14BA2D" w14:textId="77777777" w:rsidR="00B062A4" w:rsidRPr="00B062A4" w:rsidRDefault="00B062A4" w:rsidP="00B062A4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B062A4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...</w:t>
            </w:r>
          </w:p>
        </w:tc>
      </w:tr>
    </w:tbl>
    <w:p w14:paraId="15ADF862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Заключение: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По итогам года ___ целей достигнуто, ___ не достигнуто. Разработанные КД направлены на устранение причин.</w:t>
      </w:r>
    </w:p>
    <w:p w14:paraId="4E1E7ADA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Владелец процесса: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_____________ / [ФИО]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Дата: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«_</w:t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 __________ 20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г.</w:t>
      </w:r>
    </w:p>
    <w:p w14:paraId="025BE054" w14:textId="77777777" w:rsidR="00B062A4" w:rsidRPr="00B062A4" w:rsidRDefault="00B062A4" w:rsidP="00B062A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A4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FCF5653">
          <v:rect id="_x0000_i1034" style="width:0;height:.75pt" o:hralign="center" o:hrstd="t" o:hr="t" fillcolor="#a0a0a0" stroked="f"/>
        </w:pict>
      </w:r>
    </w:p>
    <w:p w14:paraId="19B9B5E8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Разработал: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</w: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Главный специалист СМК по стандартизации и сертификации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br/>
        <w:t>____________ / [Ваша Фамилия И.О.]</w:t>
      </w:r>
    </w:p>
    <w:p w14:paraId="04845264" w14:textId="77777777" w:rsidR="00B062A4" w:rsidRPr="00B062A4" w:rsidRDefault="00B062A4" w:rsidP="00B062A4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B062A4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Согласовано:</w:t>
      </w:r>
      <w:r w:rsidRPr="00B062A4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(по необходимости, можно без согласования, если Гл. спец. СМК – разработчик)</w:t>
      </w:r>
    </w:p>
    <w:p w14:paraId="4442FEBA" w14:textId="77777777" w:rsidR="00232A46" w:rsidRDefault="00232A46"/>
    <w:sectPr w:rsidR="0023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4033"/>
    <w:multiLevelType w:val="multilevel"/>
    <w:tmpl w:val="471E9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E7114"/>
    <w:multiLevelType w:val="multilevel"/>
    <w:tmpl w:val="CEAA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D80EC5"/>
    <w:multiLevelType w:val="multilevel"/>
    <w:tmpl w:val="875C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200A4D"/>
    <w:multiLevelType w:val="multilevel"/>
    <w:tmpl w:val="B2E46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BC4545"/>
    <w:multiLevelType w:val="multilevel"/>
    <w:tmpl w:val="444A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E4BDC"/>
    <w:multiLevelType w:val="multilevel"/>
    <w:tmpl w:val="D31C5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8308AE"/>
    <w:multiLevelType w:val="multilevel"/>
    <w:tmpl w:val="3970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639F2"/>
    <w:multiLevelType w:val="multilevel"/>
    <w:tmpl w:val="8F9CF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1B7728"/>
    <w:multiLevelType w:val="multilevel"/>
    <w:tmpl w:val="33D8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6742221">
    <w:abstractNumId w:val="8"/>
  </w:num>
  <w:num w:numId="2" w16cid:durableId="1063484351">
    <w:abstractNumId w:val="5"/>
  </w:num>
  <w:num w:numId="3" w16cid:durableId="651251268">
    <w:abstractNumId w:val="3"/>
  </w:num>
  <w:num w:numId="4" w16cid:durableId="1567302928">
    <w:abstractNumId w:val="2"/>
  </w:num>
  <w:num w:numId="5" w16cid:durableId="2141680689">
    <w:abstractNumId w:val="6"/>
  </w:num>
  <w:num w:numId="6" w16cid:durableId="1405639510">
    <w:abstractNumId w:val="7"/>
  </w:num>
  <w:num w:numId="7" w16cid:durableId="1233463257">
    <w:abstractNumId w:val="4"/>
  </w:num>
  <w:num w:numId="8" w16cid:durableId="1703942581">
    <w:abstractNumId w:val="0"/>
  </w:num>
  <w:num w:numId="9" w16cid:durableId="1892225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2C5"/>
    <w:rsid w:val="00232A46"/>
    <w:rsid w:val="003212C5"/>
    <w:rsid w:val="006D472E"/>
    <w:rsid w:val="00742FB9"/>
    <w:rsid w:val="00B0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F7D1A-E2E3-438C-8652-9A3EF904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1458</Words>
  <Characters>8317</Characters>
  <Application>Microsoft Office Word</Application>
  <DocSecurity>0</DocSecurity>
  <Lines>69</Lines>
  <Paragraphs>19</Paragraphs>
  <ScaleCrop>false</ScaleCrop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Дарья</dc:creator>
  <cp:keywords/>
  <dc:description/>
  <cp:lastModifiedBy>Тимофеева Дарья</cp:lastModifiedBy>
  <cp:revision>2</cp:revision>
  <dcterms:created xsi:type="dcterms:W3CDTF">2026-03-02T11:29:00Z</dcterms:created>
  <dcterms:modified xsi:type="dcterms:W3CDTF">2026-03-02T11:30:00Z</dcterms:modified>
</cp:coreProperties>
</file>