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4E9DA" w14:textId="77777777" w:rsidR="00B308DB" w:rsidRPr="00B308DB" w:rsidRDefault="00B308DB" w:rsidP="00B308DB">
      <w:pPr>
        <w:shd w:val="clear" w:color="auto" w:fill="FFFFFF"/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</w:pPr>
      <w:r w:rsidRPr="00B308DB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>Проект: ДП-10-01 «Корректирующие действия»</w:t>
      </w:r>
    </w:p>
    <w:p w14:paraId="45AC0E76" w14:textId="77777777" w:rsidR="00B308DB" w:rsidRPr="00B308DB" w:rsidRDefault="00B308DB" w:rsidP="00B308DB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[Логотип/Шапка ООО «</w:t>
      </w:r>
      <w:proofErr w:type="spellStart"/>
      <w:r w:rsidRPr="00B308D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АйТек</w:t>
      </w:r>
      <w:proofErr w:type="spellEnd"/>
      <w:r w:rsidRPr="00B308D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»]</w:t>
      </w:r>
    </w:p>
    <w:p w14:paraId="74B39C88" w14:textId="77777777" w:rsidR="00B308DB" w:rsidRPr="00B308DB" w:rsidRDefault="00B308DB" w:rsidP="00B308DB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СИСТЕМА МЕНЕДЖМЕНТА КАЧЕСТВА</w:t>
      </w:r>
    </w:p>
    <w:p w14:paraId="2988FB2E" w14:textId="77777777" w:rsidR="00B308DB" w:rsidRPr="00B308DB" w:rsidRDefault="00B308DB" w:rsidP="00B308DB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ДОКУМЕНТИРОВАННАЯ ПРОЦЕДУРА</w:t>
      </w:r>
    </w:p>
    <w:p w14:paraId="0718CB3D" w14:textId="77777777" w:rsidR="00B308DB" w:rsidRPr="00B308DB" w:rsidRDefault="00B308DB" w:rsidP="00B308DB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ДП-10-01 «Корректирующие действия»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24"/>
        <w:gridCol w:w="4656"/>
      </w:tblGrid>
      <w:tr w:rsidR="00B308DB" w:rsidRPr="00B308DB" w14:paraId="73EF8A7C" w14:textId="77777777" w:rsidTr="00B308DB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D398720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Код документа:</w:t>
            </w:r>
            <w:r w:rsidRPr="00B308DB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ДП-10-01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301B7A9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УТВЕРЖДАЮ</w:t>
            </w:r>
          </w:p>
        </w:tc>
      </w:tr>
      <w:tr w:rsidR="00B308DB" w:rsidRPr="00B308DB" w14:paraId="34D87C92" w14:textId="77777777" w:rsidTr="00B308D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7A0AAD0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Версия:</w:t>
            </w:r>
            <w:r w:rsidRPr="00B308DB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1.0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9C5D064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Генеральный директор</w:t>
            </w:r>
          </w:p>
        </w:tc>
      </w:tr>
      <w:tr w:rsidR="00B308DB" w:rsidRPr="00B308DB" w14:paraId="5E5852FF" w14:textId="77777777" w:rsidTr="00B308D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02FCAC6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Дата введения:</w:t>
            </w:r>
            <w:r w:rsidRPr="00B308DB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[указать дату]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482F0AF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ООО «</w:t>
            </w:r>
            <w:proofErr w:type="spellStart"/>
            <w:r w:rsidRPr="00B308DB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АйТек</w:t>
            </w:r>
            <w:proofErr w:type="spellEnd"/>
            <w:r w:rsidRPr="00B308DB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»</w:t>
            </w:r>
          </w:p>
        </w:tc>
      </w:tr>
      <w:tr w:rsidR="00B308DB" w:rsidRPr="00B308DB" w14:paraId="4736F0E3" w14:textId="77777777" w:rsidTr="00B308D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D74F05A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Количество листов:</w:t>
            </w:r>
            <w:r w:rsidRPr="00B308DB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10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A35A63C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</w:p>
        </w:tc>
      </w:tr>
      <w:tr w:rsidR="00B308DB" w:rsidRPr="00B308DB" w14:paraId="6724C109" w14:textId="77777777" w:rsidTr="00B308D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1C40AEF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Статус документа:</w:t>
            </w:r>
            <w:r w:rsidRPr="00B308DB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Действующий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8E43DD3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______________________</w:t>
            </w:r>
          </w:p>
        </w:tc>
      </w:tr>
      <w:tr w:rsidR="00B308DB" w:rsidRPr="00B308DB" w14:paraId="6768B86C" w14:textId="77777777" w:rsidTr="00B308D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80E5A01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99F82C6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Виноградов К.П.</w:t>
            </w:r>
          </w:p>
        </w:tc>
      </w:tr>
      <w:tr w:rsidR="00B308DB" w:rsidRPr="00B308DB" w14:paraId="39332E94" w14:textId="77777777" w:rsidTr="00B308D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77806EA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2AE0645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«</w:t>
            </w:r>
            <w:r w:rsidRPr="00B308DB">
              <w:rPr>
                <w:rFonts w:ascii="Segoe UI" w:eastAsia="Times New Roman" w:hAnsi="Segoe UI" w:cs="Segoe UI"/>
                <w:b/>
                <w:bCs/>
                <w:i/>
                <w:iCs/>
                <w:sz w:val="23"/>
                <w:szCs w:val="23"/>
                <w:lang w:eastAsia="ru-RU"/>
              </w:rPr>
              <w:t>» __________ 20</w:t>
            </w:r>
            <w:r w:rsidRPr="00B308DB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г.</w:t>
            </w:r>
          </w:p>
        </w:tc>
      </w:tr>
    </w:tbl>
    <w:p w14:paraId="7B8EAF5D" w14:textId="77777777" w:rsidR="00B308DB" w:rsidRPr="00B308DB" w:rsidRDefault="00B308DB" w:rsidP="00B308DB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8DB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3A6288EF">
          <v:rect id="_x0000_i1103" style="width:0;height:.75pt" o:hralign="center" o:hrstd="t" o:hr="t" fillcolor="#a0a0a0" stroked="f"/>
        </w:pict>
      </w:r>
    </w:p>
    <w:p w14:paraId="2BEA8D8E" w14:textId="77777777" w:rsidR="00B308DB" w:rsidRPr="00B308DB" w:rsidRDefault="00B308DB" w:rsidP="00B308DB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B308DB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1. НАЗНАЧЕНИЕ</w:t>
      </w:r>
    </w:p>
    <w:p w14:paraId="60454358" w14:textId="77777777" w:rsidR="00B308DB" w:rsidRPr="00B308DB" w:rsidRDefault="00B308DB" w:rsidP="00B308DB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1.1. Настоящая документированная процедура устанавливает порядок инициирования, проведения, оценки результативности и закрытия корректирующих действий (далее — КД) в ООО «</w:t>
      </w:r>
      <w:proofErr w:type="spellStart"/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АйТек</w:t>
      </w:r>
      <w:proofErr w:type="spellEnd"/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».</w:t>
      </w:r>
    </w:p>
    <w:p w14:paraId="5C35811A" w14:textId="77777777" w:rsidR="00B308DB" w:rsidRPr="00B308DB" w:rsidRDefault="00B308DB" w:rsidP="00B308DB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1.2. </w:t>
      </w:r>
      <w:r w:rsidRPr="00B308D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Цель процедуры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— устранение </w:t>
      </w:r>
      <w:r w:rsidRPr="00B308D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причин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выявленных несоответствий для предотвращения их повторения.</w:t>
      </w:r>
    </w:p>
    <w:p w14:paraId="0BA69F23" w14:textId="77777777" w:rsidR="00B308DB" w:rsidRPr="00B308DB" w:rsidRDefault="00B308DB" w:rsidP="00B308DB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8DB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712C1CB4">
          <v:rect id="_x0000_i1104" style="width:0;height:.75pt" o:hralign="center" o:hrstd="t" o:hr="t" fillcolor="#a0a0a0" stroked="f"/>
        </w:pict>
      </w:r>
    </w:p>
    <w:p w14:paraId="1233A948" w14:textId="77777777" w:rsidR="00B308DB" w:rsidRPr="00B308DB" w:rsidRDefault="00B308DB" w:rsidP="00B308DB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B308DB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2. ОБЛАСТЬ ПРИМЕНЕНИЯ</w:t>
      </w:r>
    </w:p>
    <w:p w14:paraId="62F1DF09" w14:textId="77777777" w:rsidR="00B308DB" w:rsidRPr="00B308DB" w:rsidRDefault="00B308DB" w:rsidP="00B308DB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2.1. Процедура распространяется на все структурные подразделения и процессы СМК.</w:t>
      </w:r>
    </w:p>
    <w:p w14:paraId="740638BA" w14:textId="77777777" w:rsidR="00B308DB" w:rsidRPr="00B308DB" w:rsidRDefault="00B308DB" w:rsidP="00B308DB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lastRenderedPageBreak/>
        <w:t>2.2. Основаниями для инициирования КД являются:</w:t>
      </w:r>
    </w:p>
    <w:p w14:paraId="2DBB3D52" w14:textId="77777777" w:rsidR="00B308DB" w:rsidRPr="00B308DB" w:rsidRDefault="00B308DB" w:rsidP="00B308DB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повторяющиеся несоответствия по одному и тому же признаку;</w:t>
      </w:r>
    </w:p>
    <w:p w14:paraId="032C2F1C" w14:textId="77777777" w:rsidR="00B308DB" w:rsidRPr="00B308DB" w:rsidRDefault="00B308DB" w:rsidP="00B308DB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несоответствия, выявленные при внутренних и внешних аудитах;</w:t>
      </w:r>
    </w:p>
    <w:p w14:paraId="5118011D" w14:textId="77777777" w:rsidR="00B308DB" w:rsidRPr="00B308DB" w:rsidRDefault="00B308DB" w:rsidP="00B308DB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жалобы и рекламации потребителей, имеющие системный характер;</w:t>
      </w:r>
    </w:p>
    <w:p w14:paraId="20EF9B5E" w14:textId="77777777" w:rsidR="00B308DB" w:rsidRPr="00B308DB" w:rsidRDefault="00B308DB" w:rsidP="00B308DB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невыполнение целей в области качества (KPI) в течение 2 и более периодов подряд;</w:t>
      </w:r>
    </w:p>
    <w:p w14:paraId="232829DC" w14:textId="77777777" w:rsidR="00B308DB" w:rsidRPr="00B308DB" w:rsidRDefault="00B308DB" w:rsidP="00B308DB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результаты анализа рисков (ДП-06-01);</w:t>
      </w:r>
    </w:p>
    <w:p w14:paraId="56DAA60D" w14:textId="77777777" w:rsidR="00B308DB" w:rsidRPr="00B308DB" w:rsidRDefault="00B308DB" w:rsidP="00B308DB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предписания надзорных органов;</w:t>
      </w:r>
    </w:p>
    <w:p w14:paraId="1D21255B" w14:textId="77777777" w:rsidR="00B308DB" w:rsidRPr="00B308DB" w:rsidRDefault="00B308DB" w:rsidP="00B308DB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предложения владельцев процессов.</w:t>
      </w:r>
    </w:p>
    <w:p w14:paraId="1BA2C55D" w14:textId="77777777" w:rsidR="00B308DB" w:rsidRPr="00B308DB" w:rsidRDefault="00B308DB" w:rsidP="00B308DB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8DB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44561B1A">
          <v:rect id="_x0000_i1105" style="width:0;height:.75pt" o:hralign="center" o:hrstd="t" o:hr="t" fillcolor="#a0a0a0" stroked="f"/>
        </w:pict>
      </w:r>
    </w:p>
    <w:p w14:paraId="4E7A4831" w14:textId="77777777" w:rsidR="00B308DB" w:rsidRPr="00B308DB" w:rsidRDefault="00B308DB" w:rsidP="00B308DB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B308DB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3. НОРМАТИВНЫЕ ССЫЛКИ</w:t>
      </w:r>
    </w:p>
    <w:p w14:paraId="44305D9C" w14:textId="77777777" w:rsidR="00B308DB" w:rsidRPr="00B308DB" w:rsidRDefault="00B308DB" w:rsidP="00B308DB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3.1. ГОСТ Р ИСО 9001-2015 (ISO 9001:2015), раздел 10.2.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3.2. РК-01 «Руководство по качеству», разделы 9.2, 9.3, 10.2.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3.3. ДП-06-01 «Управление рисками и возможностями».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3.4. ДП-07-04 «Управление документацией и записями».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3.5. ДП-08-02 «Управление несоответствующей продукцией».</w:t>
      </w:r>
    </w:p>
    <w:p w14:paraId="0E841366" w14:textId="77777777" w:rsidR="00B308DB" w:rsidRPr="00B308DB" w:rsidRDefault="00B308DB" w:rsidP="00B308DB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8DB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365A9C12">
          <v:rect id="_x0000_i1106" style="width:0;height:.75pt" o:hralign="center" o:hrstd="t" o:hr="t" fillcolor="#a0a0a0" stroked="f"/>
        </w:pict>
      </w:r>
    </w:p>
    <w:p w14:paraId="7BE8EED7" w14:textId="77777777" w:rsidR="00B308DB" w:rsidRPr="00B308DB" w:rsidRDefault="00B308DB" w:rsidP="00B308DB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B308DB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4. ТЕРМИНЫ И ОПРЕДЕЛЕНИЯ</w:t>
      </w:r>
    </w:p>
    <w:p w14:paraId="321FB68D" w14:textId="77777777" w:rsidR="00B308DB" w:rsidRPr="00B308DB" w:rsidRDefault="00B308DB" w:rsidP="00B308DB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4.1. </w:t>
      </w:r>
      <w:r w:rsidRPr="00B308D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Корректирующее действие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— действие по устранению </w:t>
      </w:r>
      <w:r w:rsidRPr="00B308D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причины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обнаруженного несоответствия и предотвращению его повторения.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4.2. </w:t>
      </w:r>
      <w:r w:rsidRPr="00B308D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Коррекция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— действие по устранению </w:t>
      </w:r>
      <w:r w:rsidRPr="00B308D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самого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несоответствия (ремонт, переделка, замена) — это часть </w:t>
      </w:r>
      <w:r w:rsidRPr="00B308D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ДП-08-02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4.3. </w:t>
      </w:r>
      <w:r w:rsidRPr="00B308D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Анализ первопричины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— метод установления глубинной причины несоответствия (5 почему, диаграмма Исикавы).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4.4. </w:t>
      </w:r>
      <w:r w:rsidRPr="00B308D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Результативность КД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— степень, в которой корректирующее действие достигло запланированного эффекта (отсутствие повторения несоответствия).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4.5. </w:t>
      </w:r>
      <w:r w:rsidRPr="00B308D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Заявка на КД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— первичный документ, регистрирующий необходимость проведения корректирующего действия.</w:t>
      </w:r>
    </w:p>
    <w:p w14:paraId="05AB1039" w14:textId="77777777" w:rsidR="00B308DB" w:rsidRPr="00B308DB" w:rsidRDefault="00B308DB" w:rsidP="00B308DB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8DB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4D224065">
          <v:rect id="_x0000_i1107" style="width:0;height:.75pt" o:hralign="center" o:hrstd="t" o:hr="t" fillcolor="#a0a0a0" stroked="f"/>
        </w:pict>
      </w:r>
    </w:p>
    <w:p w14:paraId="0E9A1BC0" w14:textId="77777777" w:rsidR="00B308DB" w:rsidRPr="00B308DB" w:rsidRDefault="00B308DB" w:rsidP="00B308DB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B308DB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5. ОТВЕТСТВЕННОСТЬ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33"/>
        <w:gridCol w:w="8347"/>
      </w:tblGrid>
      <w:tr w:rsidR="00B308DB" w:rsidRPr="00B308DB" w14:paraId="33F5EF38" w14:textId="77777777" w:rsidTr="00B308DB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9273B56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lastRenderedPageBreak/>
              <w:t>Роль / Должность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11C40FE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Ответственность в рамках процесса</w:t>
            </w:r>
          </w:p>
        </w:tc>
      </w:tr>
      <w:tr w:rsidR="00B308DB" w:rsidRPr="00B308DB" w14:paraId="1E34B30E" w14:textId="77777777" w:rsidTr="00B308D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CE711DB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Директор по качеству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7A4F415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Владелец процесса. Общая координация, назначение ответственных за анализ, утверждение планов КД, контроль результативности.</w:t>
            </w:r>
          </w:p>
        </w:tc>
      </w:tr>
      <w:tr w:rsidR="00B308DB" w:rsidRPr="00B308DB" w14:paraId="16D3571F" w14:textId="77777777" w:rsidTr="00B308D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6C5E95D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Начальник ОТК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196875A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Инициирование КД по повторяющимся несоответствиям продукции.</w:t>
            </w:r>
          </w:p>
        </w:tc>
      </w:tr>
      <w:tr w:rsidR="00B308DB" w:rsidRPr="00B308DB" w14:paraId="71FC9F17" w14:textId="77777777" w:rsidTr="00B308D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4C2086B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Руководитель сервисной службы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2C9C7A3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Инициирование КД по системным рекламациям.</w:t>
            </w:r>
          </w:p>
        </w:tc>
      </w:tr>
      <w:tr w:rsidR="00B308DB" w:rsidRPr="00B308DB" w14:paraId="299F8928" w14:textId="77777777" w:rsidTr="00B308D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3701E42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Владельцы процессов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F4588D6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Проведение анализа первопричин, разработка и выполнение корректирующих действий в своих процессах.</w:t>
            </w:r>
          </w:p>
        </w:tc>
      </w:tr>
      <w:tr w:rsidR="00B308DB" w:rsidRPr="00B308DB" w14:paraId="12161A46" w14:textId="77777777" w:rsidTr="00B308D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85D907B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Внутренние аудиторы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87CAD6D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Регистрация несоответствий по аудиту, контроль выполнения КД по своим аудитам.</w:t>
            </w:r>
          </w:p>
        </w:tc>
      </w:tr>
      <w:tr w:rsidR="00B308DB" w:rsidRPr="00B308DB" w14:paraId="2C75761F" w14:textId="77777777" w:rsidTr="00B308D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4FAA394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Инженер по качеству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E624ECA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Ведение реестра КД, напоминание о сроках, подготовка сводной отчетности.</w:t>
            </w:r>
          </w:p>
        </w:tc>
      </w:tr>
    </w:tbl>
    <w:p w14:paraId="31415BD4" w14:textId="77777777" w:rsidR="00B308DB" w:rsidRPr="00B308DB" w:rsidRDefault="00B308DB" w:rsidP="00B308DB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8DB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360D4513">
          <v:rect id="_x0000_i1108" style="width:0;height:.75pt" o:hralign="center" o:hrstd="t" o:hr="t" fillcolor="#a0a0a0" stroked="f"/>
        </w:pict>
      </w:r>
    </w:p>
    <w:p w14:paraId="336CA251" w14:textId="77777777" w:rsidR="00B308DB" w:rsidRPr="00B308DB" w:rsidRDefault="00B308DB" w:rsidP="00B308DB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B308DB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6. ОПИСАНИЕ ПРОЦЕССА (ПОРЯДОК ДЕЙСТВИЙ)</w:t>
      </w:r>
    </w:p>
    <w:p w14:paraId="699BD025" w14:textId="77777777" w:rsidR="00B308DB" w:rsidRPr="00B308DB" w:rsidRDefault="00B308DB" w:rsidP="00B308DB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6.1. Общая логика процесса (цикл PDCA):</w:t>
      </w:r>
    </w:p>
    <w:p w14:paraId="198D09AA" w14:textId="77777777" w:rsidR="00B308DB" w:rsidRPr="00B308DB" w:rsidRDefault="00B308DB" w:rsidP="00B308DB">
      <w:pPr>
        <w:shd w:val="clear" w:color="auto" w:fill="FFFFFF"/>
        <w:spacing w:after="0" w:line="189" w:lineRule="atLeast"/>
        <w:rPr>
          <w:rFonts w:ascii="Segoe UI" w:eastAsia="Times New Roman" w:hAnsi="Segoe UI" w:cs="Segoe UI"/>
          <w:color w:val="0F1115"/>
          <w:sz w:val="19"/>
          <w:szCs w:val="19"/>
          <w:lang w:eastAsia="ru-RU"/>
        </w:rPr>
      </w:pPr>
      <w:proofErr w:type="spellStart"/>
      <w:r w:rsidRPr="00B308DB">
        <w:rPr>
          <w:rFonts w:ascii="Monaco" w:eastAsia="Times New Roman" w:hAnsi="Monaco" w:cs="Segoe UI"/>
          <w:color w:val="0F1115"/>
          <w:sz w:val="18"/>
          <w:szCs w:val="18"/>
          <w:lang w:eastAsia="ru-RU"/>
        </w:rPr>
        <w:t>text</w:t>
      </w:r>
      <w:proofErr w:type="spellEnd"/>
    </w:p>
    <w:p w14:paraId="52B879A7" w14:textId="77777777" w:rsidR="00B308DB" w:rsidRPr="00B308DB" w:rsidRDefault="00B308DB" w:rsidP="00B30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30" w:lineRule="atLeast"/>
        <w:rPr>
          <w:rFonts w:ascii="Monaco" w:eastAsia="Times New Roman" w:hAnsi="Monaco" w:cs="Courier New"/>
          <w:color w:val="0F1115"/>
          <w:sz w:val="20"/>
          <w:szCs w:val="20"/>
          <w:lang w:eastAsia="ru-RU"/>
        </w:rPr>
      </w:pPr>
      <w:r w:rsidRPr="00B308DB">
        <w:rPr>
          <w:rFonts w:ascii="Calibri" w:eastAsia="Times New Roman" w:hAnsi="Calibri" w:cs="Calibri"/>
          <w:color w:val="0F1115"/>
          <w:sz w:val="20"/>
          <w:szCs w:val="20"/>
          <w:lang w:eastAsia="ru-RU"/>
        </w:rPr>
        <w:t>ИНИЦИИРОВАНИЕ</w:t>
      </w:r>
      <w:r w:rsidRPr="00B308DB">
        <w:rPr>
          <w:rFonts w:ascii="Monaco" w:eastAsia="Times New Roman" w:hAnsi="Monaco" w:cs="Courier New"/>
          <w:color w:val="0F1115"/>
          <w:sz w:val="20"/>
          <w:szCs w:val="20"/>
          <w:lang w:eastAsia="ru-RU"/>
        </w:rPr>
        <w:t xml:space="preserve"> </w:t>
      </w:r>
      <w:r w:rsidRPr="00B308DB">
        <w:rPr>
          <w:rFonts w:ascii="Arial" w:eastAsia="Times New Roman" w:hAnsi="Arial" w:cs="Arial"/>
          <w:color w:val="0F1115"/>
          <w:sz w:val="20"/>
          <w:szCs w:val="20"/>
          <w:lang w:eastAsia="ru-RU"/>
        </w:rPr>
        <w:t>→</w:t>
      </w:r>
      <w:r w:rsidRPr="00B308DB">
        <w:rPr>
          <w:rFonts w:ascii="Monaco" w:eastAsia="Times New Roman" w:hAnsi="Monaco" w:cs="Courier New"/>
          <w:color w:val="0F1115"/>
          <w:sz w:val="20"/>
          <w:szCs w:val="20"/>
          <w:lang w:eastAsia="ru-RU"/>
        </w:rPr>
        <w:t xml:space="preserve"> </w:t>
      </w:r>
      <w:r w:rsidRPr="00B308DB">
        <w:rPr>
          <w:rFonts w:ascii="Calibri" w:eastAsia="Times New Roman" w:hAnsi="Calibri" w:cs="Calibri"/>
          <w:color w:val="0F1115"/>
          <w:sz w:val="20"/>
          <w:szCs w:val="20"/>
          <w:lang w:eastAsia="ru-RU"/>
        </w:rPr>
        <w:t>АНАЛИЗ</w:t>
      </w:r>
      <w:r w:rsidRPr="00B308DB">
        <w:rPr>
          <w:rFonts w:ascii="Monaco" w:eastAsia="Times New Roman" w:hAnsi="Monaco" w:cs="Courier New"/>
          <w:color w:val="0F1115"/>
          <w:sz w:val="20"/>
          <w:szCs w:val="20"/>
          <w:lang w:eastAsia="ru-RU"/>
        </w:rPr>
        <w:t xml:space="preserve"> </w:t>
      </w:r>
      <w:r w:rsidRPr="00B308DB">
        <w:rPr>
          <w:rFonts w:ascii="Calibri" w:eastAsia="Times New Roman" w:hAnsi="Calibri" w:cs="Calibri"/>
          <w:color w:val="0F1115"/>
          <w:sz w:val="20"/>
          <w:szCs w:val="20"/>
          <w:lang w:eastAsia="ru-RU"/>
        </w:rPr>
        <w:t>ПРИЧИН</w:t>
      </w:r>
      <w:r w:rsidRPr="00B308DB">
        <w:rPr>
          <w:rFonts w:ascii="Monaco" w:eastAsia="Times New Roman" w:hAnsi="Monaco" w:cs="Courier New"/>
          <w:color w:val="0F1115"/>
          <w:sz w:val="20"/>
          <w:szCs w:val="20"/>
          <w:lang w:eastAsia="ru-RU"/>
        </w:rPr>
        <w:t xml:space="preserve"> </w:t>
      </w:r>
      <w:r w:rsidRPr="00B308DB">
        <w:rPr>
          <w:rFonts w:ascii="Arial" w:eastAsia="Times New Roman" w:hAnsi="Arial" w:cs="Arial"/>
          <w:color w:val="0F1115"/>
          <w:sz w:val="20"/>
          <w:szCs w:val="20"/>
          <w:lang w:eastAsia="ru-RU"/>
        </w:rPr>
        <w:t>→</w:t>
      </w:r>
      <w:r w:rsidRPr="00B308DB">
        <w:rPr>
          <w:rFonts w:ascii="Monaco" w:eastAsia="Times New Roman" w:hAnsi="Monaco" w:cs="Courier New"/>
          <w:color w:val="0F1115"/>
          <w:sz w:val="20"/>
          <w:szCs w:val="20"/>
          <w:lang w:eastAsia="ru-RU"/>
        </w:rPr>
        <w:t xml:space="preserve"> </w:t>
      </w:r>
      <w:r w:rsidRPr="00B308DB">
        <w:rPr>
          <w:rFonts w:ascii="Calibri" w:eastAsia="Times New Roman" w:hAnsi="Calibri" w:cs="Calibri"/>
          <w:color w:val="0F1115"/>
          <w:sz w:val="20"/>
          <w:szCs w:val="20"/>
          <w:lang w:eastAsia="ru-RU"/>
        </w:rPr>
        <w:t>ПЛАНИРОВАНИЕ</w:t>
      </w:r>
      <w:r w:rsidRPr="00B308DB">
        <w:rPr>
          <w:rFonts w:ascii="Monaco" w:eastAsia="Times New Roman" w:hAnsi="Monaco" w:cs="Courier New"/>
          <w:color w:val="0F1115"/>
          <w:sz w:val="20"/>
          <w:szCs w:val="20"/>
          <w:lang w:eastAsia="ru-RU"/>
        </w:rPr>
        <w:t xml:space="preserve"> </w:t>
      </w:r>
      <w:r w:rsidRPr="00B308DB">
        <w:rPr>
          <w:rFonts w:ascii="Calibri" w:eastAsia="Times New Roman" w:hAnsi="Calibri" w:cs="Calibri"/>
          <w:color w:val="0F1115"/>
          <w:sz w:val="20"/>
          <w:szCs w:val="20"/>
          <w:lang w:eastAsia="ru-RU"/>
        </w:rPr>
        <w:t>КД</w:t>
      </w:r>
      <w:r w:rsidRPr="00B308DB">
        <w:rPr>
          <w:rFonts w:ascii="Monaco" w:eastAsia="Times New Roman" w:hAnsi="Monaco" w:cs="Courier New"/>
          <w:color w:val="0F1115"/>
          <w:sz w:val="20"/>
          <w:szCs w:val="20"/>
          <w:lang w:eastAsia="ru-RU"/>
        </w:rPr>
        <w:t xml:space="preserve"> </w:t>
      </w:r>
      <w:r w:rsidRPr="00B308DB">
        <w:rPr>
          <w:rFonts w:ascii="Arial" w:eastAsia="Times New Roman" w:hAnsi="Arial" w:cs="Arial"/>
          <w:color w:val="0F1115"/>
          <w:sz w:val="20"/>
          <w:szCs w:val="20"/>
          <w:lang w:eastAsia="ru-RU"/>
        </w:rPr>
        <w:t>→</w:t>
      </w:r>
      <w:r w:rsidRPr="00B308DB">
        <w:rPr>
          <w:rFonts w:ascii="Monaco" w:eastAsia="Times New Roman" w:hAnsi="Monaco" w:cs="Courier New"/>
          <w:color w:val="0F1115"/>
          <w:sz w:val="20"/>
          <w:szCs w:val="20"/>
          <w:lang w:eastAsia="ru-RU"/>
        </w:rPr>
        <w:t xml:space="preserve"> </w:t>
      </w:r>
      <w:r w:rsidRPr="00B308DB">
        <w:rPr>
          <w:rFonts w:ascii="Calibri" w:eastAsia="Times New Roman" w:hAnsi="Calibri" w:cs="Calibri"/>
          <w:color w:val="0F1115"/>
          <w:sz w:val="20"/>
          <w:szCs w:val="20"/>
          <w:lang w:eastAsia="ru-RU"/>
        </w:rPr>
        <w:t>ВЫПОЛНЕНИЕ</w:t>
      </w:r>
      <w:r w:rsidRPr="00B308DB">
        <w:rPr>
          <w:rFonts w:ascii="Monaco" w:eastAsia="Times New Roman" w:hAnsi="Monaco" w:cs="Courier New"/>
          <w:color w:val="0F1115"/>
          <w:sz w:val="20"/>
          <w:szCs w:val="20"/>
          <w:lang w:eastAsia="ru-RU"/>
        </w:rPr>
        <w:t xml:space="preserve"> </w:t>
      </w:r>
      <w:r w:rsidRPr="00B308DB">
        <w:rPr>
          <w:rFonts w:ascii="Arial" w:eastAsia="Times New Roman" w:hAnsi="Arial" w:cs="Arial"/>
          <w:color w:val="0F1115"/>
          <w:sz w:val="20"/>
          <w:szCs w:val="20"/>
          <w:lang w:eastAsia="ru-RU"/>
        </w:rPr>
        <w:t>→</w:t>
      </w:r>
      <w:r w:rsidRPr="00B308DB">
        <w:rPr>
          <w:rFonts w:ascii="Monaco" w:eastAsia="Times New Roman" w:hAnsi="Monaco" w:cs="Courier New"/>
          <w:color w:val="0F1115"/>
          <w:sz w:val="20"/>
          <w:szCs w:val="20"/>
          <w:lang w:eastAsia="ru-RU"/>
        </w:rPr>
        <w:t xml:space="preserve"> </w:t>
      </w:r>
      <w:r w:rsidRPr="00B308DB">
        <w:rPr>
          <w:rFonts w:ascii="Calibri" w:eastAsia="Times New Roman" w:hAnsi="Calibri" w:cs="Calibri"/>
          <w:color w:val="0F1115"/>
          <w:sz w:val="20"/>
          <w:szCs w:val="20"/>
          <w:lang w:eastAsia="ru-RU"/>
        </w:rPr>
        <w:t>ОЦЕНКА</w:t>
      </w:r>
      <w:r w:rsidRPr="00B308DB">
        <w:rPr>
          <w:rFonts w:ascii="Monaco" w:eastAsia="Times New Roman" w:hAnsi="Monaco" w:cs="Courier New"/>
          <w:color w:val="0F1115"/>
          <w:sz w:val="20"/>
          <w:szCs w:val="20"/>
          <w:lang w:eastAsia="ru-RU"/>
        </w:rPr>
        <w:t xml:space="preserve"> </w:t>
      </w:r>
      <w:r w:rsidRPr="00B308DB">
        <w:rPr>
          <w:rFonts w:ascii="Calibri" w:eastAsia="Times New Roman" w:hAnsi="Calibri" w:cs="Calibri"/>
          <w:color w:val="0F1115"/>
          <w:sz w:val="20"/>
          <w:szCs w:val="20"/>
          <w:lang w:eastAsia="ru-RU"/>
        </w:rPr>
        <w:t>РЕЗУЛЬТАТИВНОСТИ</w:t>
      </w:r>
      <w:r w:rsidRPr="00B308DB">
        <w:rPr>
          <w:rFonts w:ascii="Monaco" w:eastAsia="Times New Roman" w:hAnsi="Monaco" w:cs="Courier New"/>
          <w:color w:val="0F1115"/>
          <w:sz w:val="20"/>
          <w:szCs w:val="20"/>
          <w:lang w:eastAsia="ru-RU"/>
        </w:rPr>
        <w:t xml:space="preserve"> </w:t>
      </w:r>
      <w:r w:rsidRPr="00B308DB">
        <w:rPr>
          <w:rFonts w:ascii="Arial" w:eastAsia="Times New Roman" w:hAnsi="Arial" w:cs="Arial"/>
          <w:color w:val="0F1115"/>
          <w:sz w:val="20"/>
          <w:szCs w:val="20"/>
          <w:lang w:eastAsia="ru-RU"/>
        </w:rPr>
        <w:t>→</w:t>
      </w:r>
      <w:r w:rsidRPr="00B308DB">
        <w:rPr>
          <w:rFonts w:ascii="Monaco" w:eastAsia="Times New Roman" w:hAnsi="Monaco" w:cs="Courier New"/>
          <w:color w:val="0F1115"/>
          <w:sz w:val="20"/>
          <w:szCs w:val="20"/>
          <w:lang w:eastAsia="ru-RU"/>
        </w:rPr>
        <w:t xml:space="preserve"> </w:t>
      </w:r>
      <w:r w:rsidRPr="00B308DB">
        <w:rPr>
          <w:rFonts w:ascii="Calibri" w:eastAsia="Times New Roman" w:hAnsi="Calibri" w:cs="Calibri"/>
          <w:color w:val="0F1115"/>
          <w:sz w:val="20"/>
          <w:szCs w:val="20"/>
          <w:lang w:eastAsia="ru-RU"/>
        </w:rPr>
        <w:t>ЗАКРЫТИЕ</w:t>
      </w:r>
    </w:p>
    <w:p w14:paraId="0A1FCCAB" w14:textId="77777777" w:rsidR="00B308DB" w:rsidRPr="00B308DB" w:rsidRDefault="00B308DB" w:rsidP="00B308DB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6.2. Инициирование и регистрация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6.2.1. Любой сотрудник или руководитель при выявлении системной проблемы оформляет </w:t>
      </w:r>
      <w:r w:rsidRPr="00B308D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«Заявку на корректирующее действие» (форма 10.2-01)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и направляет Директору по качеству.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6.2.2. Директор по качеству регистрирует заявку в </w:t>
      </w:r>
      <w:r w:rsidRPr="00B308D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«Реестре корректирующих действий» (форма 10.2-02)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в течение 1 рабочего дня и присваивает номер КД.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6.2.3. Если несоответствие является единичным и не имеет признаков повторения, КД </w:t>
      </w:r>
      <w:r w:rsidRPr="00B308D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не инициируется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 достаточно коррекции по ДП-08-02.</w:t>
      </w:r>
    </w:p>
    <w:p w14:paraId="00FB7D2A" w14:textId="77777777" w:rsidR="00B308DB" w:rsidRPr="00B308DB" w:rsidRDefault="00B308DB" w:rsidP="00B308DB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6.3. Анализ первопричины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6.3.1. Директор по качеству назначает </w:t>
      </w:r>
      <w:r w:rsidRPr="00B308D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ответственного за анализ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(как правило, владельца процесса, в котором возникло несоответствие).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6.3.2. Ответственный проводит анализ, используя </w:t>
      </w:r>
      <w:r w:rsidRPr="00B308D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метод «5 почему»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, диаграмму 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lastRenderedPageBreak/>
        <w:t>Исикавы или иной инструмент. Результаты фиксируются в разделе «Анализ причин» Заявки (форма 10.2-01).</w:t>
      </w:r>
    </w:p>
    <w:p w14:paraId="4AFD5AD8" w14:textId="77777777" w:rsidR="00B308DB" w:rsidRPr="00B308DB" w:rsidRDefault="00B308DB" w:rsidP="00B308DB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6.4. Планирование и утверждение КД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6.4.1. На основе выявленных причин разрабатывается </w:t>
      </w:r>
      <w:r w:rsidRPr="00B308D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план корректирующих действий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 содержащий:</w:t>
      </w:r>
    </w:p>
    <w:p w14:paraId="7492FF36" w14:textId="77777777" w:rsidR="00B308DB" w:rsidRPr="00B308DB" w:rsidRDefault="00B308DB" w:rsidP="00B308DB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конкретные шаги по устранению причины;</w:t>
      </w:r>
    </w:p>
    <w:p w14:paraId="4655B1C1" w14:textId="77777777" w:rsidR="00B308DB" w:rsidRPr="00B308DB" w:rsidRDefault="00B308DB" w:rsidP="00B308DB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срок выполнения;</w:t>
      </w:r>
    </w:p>
    <w:p w14:paraId="60910BC2" w14:textId="77777777" w:rsidR="00B308DB" w:rsidRPr="00B308DB" w:rsidRDefault="00B308DB" w:rsidP="00B308DB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ответственного исполнителя.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6.4.2. План согласовывается с Директором по качеству и утверждается Генеральным директором (для значимых КД) или Директором по качеству (для локальных).</w:t>
      </w:r>
    </w:p>
    <w:p w14:paraId="377CF8BB" w14:textId="77777777" w:rsidR="00B308DB" w:rsidRPr="00B308DB" w:rsidRDefault="00B308DB" w:rsidP="00B308DB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6.5. Выполнение КД и мониторинг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6.5.1. Исполнитель выполняет запланированные действия в установленный срок.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6.5.2. Инженер по качеству контролирует сроки выполнения, ежемесячно актуализирует статус в Реестре КД, при необходимости напоминает исполнителям.</w:t>
      </w:r>
    </w:p>
    <w:p w14:paraId="505EDCF3" w14:textId="77777777" w:rsidR="00B308DB" w:rsidRPr="00B308DB" w:rsidRDefault="00B308DB" w:rsidP="00B308DB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6.6. Оценка результативности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6.6.1. После завершения всех запланированных действий Директор по качеству (или назначенное лицо) проводит </w:t>
      </w:r>
      <w:r w:rsidRPr="00B308D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оценку результативности КД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6.6.2. Критерии результативности:</w:t>
      </w:r>
    </w:p>
    <w:p w14:paraId="624F26E6" w14:textId="77777777" w:rsidR="00B308DB" w:rsidRPr="00B308DB" w:rsidRDefault="00B308DB" w:rsidP="00B308DB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несоответствие не повторялось в течение 3 месяцев (для производственных процессов);</w:t>
      </w:r>
    </w:p>
    <w:p w14:paraId="1194307B" w14:textId="77777777" w:rsidR="00B308DB" w:rsidRPr="00B308DB" w:rsidRDefault="00B308DB" w:rsidP="00B308DB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отсутствие повторных замечаний по данному пункту при последующих аудитах;</w:t>
      </w:r>
    </w:p>
    <w:p w14:paraId="7D1499E0" w14:textId="77777777" w:rsidR="00B308DB" w:rsidRPr="00B308DB" w:rsidRDefault="00B308DB" w:rsidP="00B308DB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достижение целевого показателя (если КД связано с KPI).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6.6.3. Если КД признано </w:t>
      </w:r>
      <w:r w:rsidRPr="00B308D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нерезультативным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 инициируется новый цикл анализа причин и планирования.</w:t>
      </w:r>
    </w:p>
    <w:p w14:paraId="1A601340" w14:textId="77777777" w:rsidR="00B308DB" w:rsidRPr="00B308DB" w:rsidRDefault="00B308DB" w:rsidP="00B308DB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6.7. Закрытие КД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6.7.1. При подтверждении результативности Директор по качеству делает отметку в Реестре КД (статус «Закрыто / результативно»).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6.7.2. В случае невозможности полного устранения причины (например, техническое ограничение) решение о закрытии принимается с соответствующими комментариями.</w:t>
      </w:r>
    </w:p>
    <w:p w14:paraId="72CF2EE0" w14:textId="77777777" w:rsidR="00B308DB" w:rsidRPr="00B308DB" w:rsidRDefault="00B308DB" w:rsidP="00B308DB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6.8. Взаимосвязь с ДП-08-02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6.8.1. Если в рамках управления несоответствующей продукцией (ДП-08-02) выявлено </w:t>
      </w:r>
      <w:r w:rsidRPr="00B308D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повторяющееся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или </w:t>
      </w:r>
      <w:r w:rsidRPr="00B308D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системное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несоответствие, Начальник ОТК </w:t>
      </w:r>
      <w:r w:rsidRPr="00B308D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обязан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инициировать КД по настоящей процедуре.</w:t>
      </w:r>
    </w:p>
    <w:p w14:paraId="11464329" w14:textId="77777777" w:rsidR="00B308DB" w:rsidRPr="00B308DB" w:rsidRDefault="00B308DB" w:rsidP="00B308DB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8DB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361FB056">
          <v:rect id="_x0000_i1109" style="width:0;height:.75pt" o:hralign="center" o:hrstd="t" o:hr="t" fillcolor="#a0a0a0" stroked="f"/>
        </w:pict>
      </w:r>
    </w:p>
    <w:p w14:paraId="4F8B3211" w14:textId="77777777" w:rsidR="00B308DB" w:rsidRPr="00B308DB" w:rsidRDefault="00B308DB" w:rsidP="00B308DB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B308DB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lastRenderedPageBreak/>
        <w:t>7. ДОКУМЕНТИРОВАННАЯ ИНФОРМАЦИЯ (ЗАПИСИ)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60"/>
        <w:gridCol w:w="3516"/>
        <w:gridCol w:w="2708"/>
        <w:gridCol w:w="1771"/>
      </w:tblGrid>
      <w:tr w:rsidR="00B308DB" w:rsidRPr="00B308DB" w14:paraId="37F3FC96" w14:textId="77777777" w:rsidTr="00B308DB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A0C9C88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Код формы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0DDC587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6EFA7C2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Ответственный за хранение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3037D8B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Срок хранения</w:t>
            </w:r>
          </w:p>
        </w:tc>
      </w:tr>
      <w:tr w:rsidR="00B308DB" w:rsidRPr="00B308DB" w14:paraId="1BD59846" w14:textId="77777777" w:rsidTr="00B308D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62DDE16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Форма 10.2-01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8ADC96F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Заявка на корректирующее действие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E158030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Отдел качества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9E39B9D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5 лет</w:t>
            </w:r>
          </w:p>
        </w:tc>
      </w:tr>
      <w:tr w:rsidR="00B308DB" w:rsidRPr="00B308DB" w14:paraId="4050C7A2" w14:textId="77777777" w:rsidTr="00B308D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C3F7EC8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Форма 10.2-02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AEFB830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Реестр корректирующих действий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979FB41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Отдел качества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7A8C315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Постоянно</w:t>
            </w:r>
          </w:p>
        </w:tc>
      </w:tr>
      <w:tr w:rsidR="00B308DB" w:rsidRPr="00B308DB" w14:paraId="72714C83" w14:textId="77777777" w:rsidTr="00B308D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60764DE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Форма 10.2-03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4B5A2BF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Отчет по анализу результативности КД (годовой)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73123E0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Директор по качеству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339FB7A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5 лет</w:t>
            </w:r>
          </w:p>
        </w:tc>
      </w:tr>
    </w:tbl>
    <w:p w14:paraId="7F912B95" w14:textId="77777777" w:rsidR="00B308DB" w:rsidRPr="00B308DB" w:rsidRDefault="00B308DB" w:rsidP="00B308DB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Управление записями — по ДП-07-04.</w:t>
      </w:r>
    </w:p>
    <w:p w14:paraId="7F41E5D7" w14:textId="77777777" w:rsidR="00B308DB" w:rsidRPr="00B308DB" w:rsidRDefault="00B308DB" w:rsidP="00B308DB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8DB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78BCA330">
          <v:rect id="_x0000_i1110" style="width:0;height:.75pt" o:hralign="center" o:hrstd="t" o:hr="t" fillcolor="#a0a0a0" stroked="f"/>
        </w:pict>
      </w:r>
    </w:p>
    <w:p w14:paraId="1E1B6CE8" w14:textId="77777777" w:rsidR="00B308DB" w:rsidRPr="00B308DB" w:rsidRDefault="00B308DB" w:rsidP="00B308DB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B308DB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8. МОНИТОРИНГ И АНАЛИЗ ПРОЦЕССА</w:t>
      </w:r>
    </w:p>
    <w:p w14:paraId="1D2DC73E" w14:textId="77777777" w:rsidR="00B308DB" w:rsidRPr="00B308DB" w:rsidRDefault="00B308DB" w:rsidP="00B308DB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8.1. Не реже 1 раза в квартал Директор по качеству проводит анализ открытых КД, их сроков и предварительных результатов.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8.2. Ежегодно, в рамках подготовки к Анализу со стороны руководства, формируется </w:t>
      </w:r>
      <w:r w:rsidRPr="00B308D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«Отчет по результативности корректирующих действий» (форма 10.2-03)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8.3. В отчет включаются:</w:t>
      </w:r>
    </w:p>
    <w:p w14:paraId="00414987" w14:textId="77777777" w:rsidR="00B308DB" w:rsidRPr="00B308DB" w:rsidRDefault="00B308DB" w:rsidP="00B308DB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количество инициированных КД (в разрезе подразделений/источников);</w:t>
      </w:r>
    </w:p>
    <w:p w14:paraId="63AE75C4" w14:textId="77777777" w:rsidR="00B308DB" w:rsidRPr="00B308DB" w:rsidRDefault="00B308DB" w:rsidP="00B308DB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доля выполненных в срок;</w:t>
      </w:r>
    </w:p>
    <w:p w14:paraId="36E8C31C" w14:textId="77777777" w:rsidR="00B308DB" w:rsidRPr="00B308DB" w:rsidRDefault="00B308DB" w:rsidP="00B308DB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доля признанных результативными;</w:t>
      </w:r>
    </w:p>
    <w:p w14:paraId="1A91E869" w14:textId="77777777" w:rsidR="00B308DB" w:rsidRPr="00B308DB" w:rsidRDefault="00B308DB" w:rsidP="00B308DB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наиболее частые причины несоответствий;</w:t>
      </w:r>
    </w:p>
    <w:p w14:paraId="6A8DB273" w14:textId="77777777" w:rsidR="00B308DB" w:rsidRPr="00B308DB" w:rsidRDefault="00B308DB" w:rsidP="00B308DB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предложения по улучшению процесса КД.</w:t>
      </w:r>
    </w:p>
    <w:p w14:paraId="5903C95B" w14:textId="77777777" w:rsidR="00B308DB" w:rsidRPr="00B308DB" w:rsidRDefault="00B308DB" w:rsidP="00B308DB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8DB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77CD615E">
          <v:rect id="_x0000_i1111" style="width:0;height:.75pt" o:hralign="center" o:hrstd="t" o:hr="t" fillcolor="#a0a0a0" stroked="f"/>
        </w:pict>
      </w:r>
    </w:p>
    <w:p w14:paraId="01509143" w14:textId="77777777" w:rsidR="00B308DB" w:rsidRPr="00B308DB" w:rsidRDefault="00B308DB" w:rsidP="00B308DB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B308DB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9. ПРИЛОЖЕНИЯ (ФОРМЫ)</w:t>
      </w:r>
    </w:p>
    <w:p w14:paraId="0AE16BB8" w14:textId="77777777" w:rsidR="00B308DB" w:rsidRPr="00B308DB" w:rsidRDefault="00B308DB" w:rsidP="00B308DB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Форма 10.2-01. Заявка на корректирующее действие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27"/>
        <w:gridCol w:w="3753"/>
      </w:tblGrid>
      <w:tr w:rsidR="00B308DB" w:rsidRPr="00B308DB" w14:paraId="27979844" w14:textId="77777777" w:rsidTr="00B308DB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4EE240D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lastRenderedPageBreak/>
              <w:t>ООО «</w:t>
            </w:r>
            <w:proofErr w:type="spellStart"/>
            <w:r w:rsidRPr="00B308DB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АйТек</w:t>
            </w:r>
            <w:proofErr w:type="spellEnd"/>
            <w:r w:rsidRPr="00B308DB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EE9BA29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УТВЕРЖДАЮ</w:t>
            </w:r>
          </w:p>
        </w:tc>
      </w:tr>
      <w:tr w:rsidR="00B308DB" w:rsidRPr="00B308DB" w14:paraId="747C36C7" w14:textId="77777777" w:rsidTr="00B308D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DB930EE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ЗАЯВКА НА КОРРЕКТИРУЮЩЕЕ ДЕЙСТВИЕ № ___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4971E8F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Директор по качеству</w:t>
            </w:r>
          </w:p>
        </w:tc>
      </w:tr>
      <w:tr w:rsidR="00B308DB" w:rsidRPr="00B308DB" w14:paraId="61A9489E" w14:textId="77777777" w:rsidTr="00B308D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C4E6089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(КД)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5DA4581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____________ / Горина А.М.</w:t>
            </w:r>
          </w:p>
        </w:tc>
      </w:tr>
      <w:tr w:rsidR="00B308DB" w:rsidRPr="00B308DB" w14:paraId="7215623E" w14:textId="77777777" w:rsidTr="00B308D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653BEAC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5C6AE31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«</w:t>
            </w:r>
            <w:r w:rsidRPr="00B308DB">
              <w:rPr>
                <w:rFonts w:ascii="Segoe UI" w:eastAsia="Times New Roman" w:hAnsi="Segoe UI" w:cs="Segoe UI"/>
                <w:b/>
                <w:bCs/>
                <w:i/>
                <w:iCs/>
                <w:sz w:val="23"/>
                <w:szCs w:val="23"/>
                <w:lang w:eastAsia="ru-RU"/>
              </w:rPr>
              <w:t>» __________ 20</w:t>
            </w:r>
            <w:r w:rsidRPr="00B308DB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г.</w:t>
            </w:r>
          </w:p>
        </w:tc>
      </w:tr>
    </w:tbl>
    <w:p w14:paraId="3966D990" w14:textId="77777777" w:rsidR="00B308DB" w:rsidRPr="00B308DB" w:rsidRDefault="00B308DB" w:rsidP="00B308DB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1. Исходная информация</w:t>
      </w:r>
    </w:p>
    <w:p w14:paraId="39B538AA" w14:textId="77777777" w:rsidR="00B308DB" w:rsidRPr="00B308DB" w:rsidRDefault="00B308DB" w:rsidP="00B308DB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Дата выявления: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«</w:t>
      </w:r>
      <w:r w:rsidRPr="00B308DB">
        <w:rPr>
          <w:rFonts w:ascii="Segoe UI" w:eastAsia="Times New Roman" w:hAnsi="Segoe UI" w:cs="Segoe UI"/>
          <w:b/>
          <w:bCs/>
          <w:i/>
          <w:iCs/>
          <w:color w:val="0F1115"/>
          <w:sz w:val="24"/>
          <w:szCs w:val="24"/>
          <w:lang w:eastAsia="ru-RU"/>
        </w:rPr>
        <w:t>» __________ 20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г.</w:t>
      </w:r>
    </w:p>
    <w:p w14:paraId="784B92F1" w14:textId="77777777" w:rsidR="00B308DB" w:rsidRPr="00B308DB" w:rsidRDefault="00B308DB" w:rsidP="00B308DB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Источник: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□ Внутренний аудит □ Внешний аудит □ Рекламация □ Повторяющийся брак □ KPI □ Иное _______</w:t>
      </w:r>
    </w:p>
    <w:p w14:paraId="065128CE" w14:textId="77777777" w:rsidR="00B308DB" w:rsidRPr="00B308DB" w:rsidRDefault="00B308DB" w:rsidP="00B308DB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Краткое описание несоответствия / проблемы: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________________________________</w:t>
      </w:r>
    </w:p>
    <w:p w14:paraId="7297270C" w14:textId="77777777" w:rsidR="00B308DB" w:rsidRPr="00B308DB" w:rsidRDefault="00B308DB" w:rsidP="00B308DB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Номер связанного документа (Акт о браке, Отчет по аудиту и т.п.):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____________</w:t>
      </w:r>
    </w:p>
    <w:p w14:paraId="2BC1EAC0" w14:textId="77777777" w:rsidR="00B308DB" w:rsidRPr="00B308DB" w:rsidRDefault="00B308DB" w:rsidP="00B308DB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2. Анализ первопричин (заполняет ответственный за анализ)</w:t>
      </w:r>
    </w:p>
    <w:p w14:paraId="49579719" w14:textId="77777777" w:rsidR="00B308DB" w:rsidRPr="00B308DB" w:rsidRDefault="00B308DB" w:rsidP="00B308DB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Метод анализа: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□ 5 почему □ Диаграмма Исикавы □ Иное _______</w:t>
      </w:r>
    </w:p>
    <w:p w14:paraId="404C81A2" w14:textId="77777777" w:rsidR="00B308DB" w:rsidRPr="00B308DB" w:rsidRDefault="00B308DB" w:rsidP="00B308DB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Выявленные причины: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1) ________________ 2) ________________</w:t>
      </w:r>
    </w:p>
    <w:p w14:paraId="5215FEBD" w14:textId="77777777" w:rsidR="00B308DB" w:rsidRPr="00B308DB" w:rsidRDefault="00B308DB" w:rsidP="00B308DB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Ответственный за анализ: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____________________ / ________ (подпись)</w:t>
      </w:r>
    </w:p>
    <w:p w14:paraId="30DA7F2A" w14:textId="77777777" w:rsidR="00B308DB" w:rsidRPr="00B308DB" w:rsidRDefault="00B308DB" w:rsidP="00B308DB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3. План корректирующих действий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9"/>
        <w:gridCol w:w="1470"/>
        <w:gridCol w:w="1007"/>
        <w:gridCol w:w="3499"/>
        <w:gridCol w:w="1146"/>
      </w:tblGrid>
      <w:tr w:rsidR="00B308DB" w:rsidRPr="00B308DB" w14:paraId="2B631C50" w14:textId="77777777" w:rsidTr="00B308DB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94D3451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1DCDAE6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Действие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0C66A5F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Срок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6EB768F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Ответственный исполнитель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23020B2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Статус</w:t>
            </w:r>
          </w:p>
        </w:tc>
      </w:tr>
      <w:tr w:rsidR="00B308DB" w:rsidRPr="00B308DB" w14:paraId="61C985D6" w14:textId="77777777" w:rsidTr="00B308D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4420620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3F1C407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CFA288C" w14:textId="77777777" w:rsidR="00B308DB" w:rsidRPr="00B308DB" w:rsidRDefault="00B308DB" w:rsidP="00B308DB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3F23AD5" w14:textId="77777777" w:rsidR="00B308DB" w:rsidRPr="00B308DB" w:rsidRDefault="00B308DB" w:rsidP="00B308DB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EC7CB27" w14:textId="77777777" w:rsidR="00B308DB" w:rsidRPr="00B308DB" w:rsidRDefault="00B308DB" w:rsidP="00B308DB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8DB" w:rsidRPr="00B308DB" w14:paraId="37731008" w14:textId="77777777" w:rsidTr="00B308D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B204773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061BF0C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0EB1901" w14:textId="77777777" w:rsidR="00B308DB" w:rsidRPr="00B308DB" w:rsidRDefault="00B308DB" w:rsidP="00B308DB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62B4011" w14:textId="77777777" w:rsidR="00B308DB" w:rsidRPr="00B308DB" w:rsidRDefault="00B308DB" w:rsidP="00B308DB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44573AA" w14:textId="77777777" w:rsidR="00B308DB" w:rsidRPr="00B308DB" w:rsidRDefault="00B308DB" w:rsidP="00B308DB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543AE37D" w14:textId="77777777" w:rsidR="00B308DB" w:rsidRPr="00B308DB" w:rsidRDefault="00B308DB" w:rsidP="00B308DB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4. Оценка результативности (заполняется после выполнения)</w:t>
      </w:r>
    </w:p>
    <w:p w14:paraId="7236116B" w14:textId="77777777" w:rsidR="00B308DB" w:rsidRPr="00B308DB" w:rsidRDefault="00B308DB" w:rsidP="00B308DB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Дата проверки: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«</w:t>
      </w:r>
      <w:r w:rsidRPr="00B308DB">
        <w:rPr>
          <w:rFonts w:ascii="Segoe UI" w:eastAsia="Times New Roman" w:hAnsi="Segoe UI" w:cs="Segoe UI"/>
          <w:b/>
          <w:bCs/>
          <w:i/>
          <w:iCs/>
          <w:color w:val="0F1115"/>
          <w:sz w:val="24"/>
          <w:szCs w:val="24"/>
          <w:lang w:eastAsia="ru-RU"/>
        </w:rPr>
        <w:t>» __________ 20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г.</w:t>
      </w:r>
    </w:p>
    <w:p w14:paraId="1F471C00" w14:textId="77777777" w:rsidR="00B308DB" w:rsidRPr="00B308DB" w:rsidRDefault="00B308DB" w:rsidP="00B308DB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Результат проверки: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□ Действие результативно — несоответствие не повторяется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□ Действие нерезультативно — требуется новый анализ</w:t>
      </w:r>
    </w:p>
    <w:p w14:paraId="0609F5A9" w14:textId="77777777" w:rsidR="00B308DB" w:rsidRPr="00B308DB" w:rsidRDefault="00B308DB" w:rsidP="00B308DB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Заключение: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КД № ____ считать закрытым / направить на доработку</w:t>
      </w:r>
    </w:p>
    <w:p w14:paraId="4721F6B6" w14:textId="77777777" w:rsidR="00B308DB" w:rsidRPr="00B308DB" w:rsidRDefault="00B308DB" w:rsidP="00B308DB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Проверил: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____________________ / ________ (подпись)</w:t>
      </w:r>
    </w:p>
    <w:p w14:paraId="7D02854C" w14:textId="77777777" w:rsidR="00B308DB" w:rsidRPr="00B308DB" w:rsidRDefault="00B308DB" w:rsidP="00B308DB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8DB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1D1D59F2">
          <v:rect id="_x0000_i1112" style="width:0;height:.75pt" o:hralign="center" o:hrstd="t" o:hr="t" fillcolor="#a0a0a0" stroked="f"/>
        </w:pict>
      </w:r>
    </w:p>
    <w:p w14:paraId="64C0A500" w14:textId="77777777" w:rsidR="00B308DB" w:rsidRPr="00B308DB" w:rsidRDefault="00B308DB" w:rsidP="00B308DB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lastRenderedPageBreak/>
        <w:t>Форма 10.2-02. Реестр корректирующих действий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4"/>
        <w:gridCol w:w="1032"/>
        <w:gridCol w:w="951"/>
        <w:gridCol w:w="1234"/>
        <w:gridCol w:w="1224"/>
        <w:gridCol w:w="1085"/>
        <w:gridCol w:w="888"/>
        <w:gridCol w:w="984"/>
        <w:gridCol w:w="1333"/>
      </w:tblGrid>
      <w:tr w:rsidR="00B308DB" w:rsidRPr="00B308DB" w14:paraId="5E203F17" w14:textId="77777777" w:rsidTr="00B308DB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D86DC86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№ КД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9C6CD42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Дата инициации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ABD28E0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Источник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5D619A6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Краткое описание несоответствия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1A2F44F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Ответственный за КД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383500B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Срок выполнения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FA28B90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Статус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9D0FDC9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Дата закрытия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1A4E634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Результативность (Да/Нет)</w:t>
            </w:r>
          </w:p>
        </w:tc>
      </w:tr>
      <w:tr w:rsidR="00B308DB" w:rsidRPr="00B308DB" w14:paraId="1EC0CFEC" w14:textId="77777777" w:rsidTr="00B308D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6214C45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КД-01/2026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677B0A9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05.02.2026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8C102B6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ВА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F91C63F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Отсутствие маркировки годности на складе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66F5FB0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Нач. склада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9B6C611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20.02.2026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3D95FEE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Закрыто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541FA90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18.02.2026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F363CA1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B308DB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Да</w:t>
            </w:r>
          </w:p>
        </w:tc>
      </w:tr>
      <w:tr w:rsidR="00B308DB" w:rsidRPr="00B308DB" w14:paraId="6AC4A5D1" w14:textId="77777777" w:rsidTr="00B308D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5F545A2" w14:textId="77777777" w:rsidR="00B308DB" w:rsidRPr="00B308DB" w:rsidRDefault="00B308DB" w:rsidP="00B308DB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D7D3AD6" w14:textId="77777777" w:rsidR="00B308DB" w:rsidRPr="00B308DB" w:rsidRDefault="00B308DB" w:rsidP="00B308DB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846D533" w14:textId="77777777" w:rsidR="00B308DB" w:rsidRPr="00B308DB" w:rsidRDefault="00B308DB" w:rsidP="00B308DB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06DB481" w14:textId="77777777" w:rsidR="00B308DB" w:rsidRPr="00B308DB" w:rsidRDefault="00B308DB" w:rsidP="00B308DB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BB2B4CC" w14:textId="77777777" w:rsidR="00B308DB" w:rsidRPr="00B308DB" w:rsidRDefault="00B308DB" w:rsidP="00B308DB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1CEBA5E" w14:textId="77777777" w:rsidR="00B308DB" w:rsidRPr="00B308DB" w:rsidRDefault="00B308DB" w:rsidP="00B308DB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2D09433" w14:textId="77777777" w:rsidR="00B308DB" w:rsidRPr="00B308DB" w:rsidRDefault="00B308DB" w:rsidP="00B308DB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6D21929" w14:textId="77777777" w:rsidR="00B308DB" w:rsidRPr="00B308DB" w:rsidRDefault="00B308DB" w:rsidP="00B308DB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51BE8F4" w14:textId="77777777" w:rsidR="00B308DB" w:rsidRPr="00B308DB" w:rsidRDefault="00B308DB" w:rsidP="00B308DB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51A2037" w14:textId="77777777" w:rsidR="00B308DB" w:rsidRPr="00B308DB" w:rsidRDefault="00B308DB" w:rsidP="00B308DB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8DB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0A106A11">
          <v:rect id="_x0000_i1113" style="width:0;height:.75pt" o:hralign="center" o:hrstd="t" o:hr="t" fillcolor="#a0a0a0" stroked="f"/>
        </w:pict>
      </w:r>
    </w:p>
    <w:p w14:paraId="26529701" w14:textId="77777777" w:rsidR="00B308DB" w:rsidRPr="00B308DB" w:rsidRDefault="00B308DB" w:rsidP="00B308DB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B308DB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10. ЗАКЛЮЧИТЕЛЬНЫЕ ПОЛОЖЕНИЯ</w:t>
      </w:r>
    </w:p>
    <w:p w14:paraId="4977BD9B" w14:textId="77777777" w:rsidR="00B308DB" w:rsidRPr="00B308DB" w:rsidRDefault="00B308DB" w:rsidP="00B308DB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10.1. Процедура пересматривается не реже 1 раза в год, а также при значительных изменениях в СМК или по результатам аудитов.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10.2. Все сотрудники, вовлеченные в процесс КД, должны быть ознакомлены с настоящей ДП под подпись.</w:t>
      </w:r>
    </w:p>
    <w:p w14:paraId="11B1BEA6" w14:textId="77777777" w:rsidR="00B308DB" w:rsidRPr="00B308DB" w:rsidRDefault="00B308DB" w:rsidP="00B308DB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8DB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32C1B6CA">
          <v:rect id="_x0000_i1114" style="width:0;height:.75pt" o:hralign="center" o:hrstd="t" o:hr="t" fillcolor="#a0a0a0" stroked="f"/>
        </w:pict>
      </w:r>
    </w:p>
    <w:p w14:paraId="6AEBA9E3" w14:textId="77777777" w:rsidR="00B308DB" w:rsidRPr="00B308DB" w:rsidRDefault="00B308DB" w:rsidP="00B308DB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Разработал: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Директор по качеству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____________ / Горина А.М.</w:t>
      </w:r>
    </w:p>
    <w:p w14:paraId="6DE16385" w14:textId="77777777" w:rsidR="00B308DB" w:rsidRPr="00B308DB" w:rsidRDefault="00B308DB" w:rsidP="00B308DB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308D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Согласовано: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Начальник ОТК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____________ / [ФИО]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Начальник производства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____________ / [ФИО]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lastRenderedPageBreak/>
        <w:t>Коммерческий директор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____________ / [ФИО]</w:t>
      </w:r>
    </w:p>
    <w:p w14:paraId="7AB3E178" w14:textId="77777777" w:rsidR="00B308DB" w:rsidRPr="00B308DB" w:rsidRDefault="00B308DB" w:rsidP="00B308DB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8DB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4C8E2817">
          <v:rect id="_x0000_i1115" style="width:0;height:.75pt" o:hralign="center" o:hrstd="t" o:hr="t" fillcolor="#a0a0a0" stroked="f"/>
        </w:pict>
      </w:r>
    </w:p>
    <w:p w14:paraId="61DDB80C" w14:textId="77777777" w:rsidR="00B308DB" w:rsidRPr="00B308DB" w:rsidRDefault="00B308DB" w:rsidP="00B308DB">
      <w:pPr>
        <w:shd w:val="clear" w:color="auto" w:fill="FFFFFF"/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</w:pPr>
      <w:r w:rsidRPr="00B308DB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>Итог по ДП-10-01</w:t>
      </w:r>
    </w:p>
    <w:p w14:paraId="11EA7D27" w14:textId="77777777" w:rsidR="00B308DB" w:rsidRPr="00B308DB" w:rsidRDefault="00B308DB" w:rsidP="00B308DB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B308DB">
        <w:rPr>
          <w:rFonts w:ascii="Segoe UI Emoji" w:eastAsia="Times New Roman" w:hAnsi="Segoe UI Emoji" w:cs="Segoe UI Emoji"/>
          <w:color w:val="0F1115"/>
          <w:sz w:val="24"/>
          <w:szCs w:val="24"/>
          <w:lang w:eastAsia="ru-RU"/>
        </w:rPr>
        <w:t>✅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Чёткое отделение от ДП-08-02 (коррекция ≠ корректирующее действие).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B308DB">
        <w:rPr>
          <w:rFonts w:ascii="Segoe UI Emoji" w:eastAsia="Times New Roman" w:hAnsi="Segoe UI Emoji" w:cs="Segoe UI Emoji"/>
          <w:color w:val="0F1115"/>
          <w:sz w:val="24"/>
          <w:szCs w:val="24"/>
          <w:lang w:eastAsia="ru-RU"/>
        </w:rPr>
        <w:t>✅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Прозрачный алгоритм: от заявки до закрытия с оценкой результативности.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B308DB">
        <w:rPr>
          <w:rFonts w:ascii="Segoe UI Emoji" w:eastAsia="Times New Roman" w:hAnsi="Segoe UI Emoji" w:cs="Segoe UI Emoji"/>
          <w:color w:val="0F1115"/>
          <w:sz w:val="24"/>
          <w:szCs w:val="24"/>
          <w:lang w:eastAsia="ru-RU"/>
        </w:rPr>
        <w:t>✅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Готовые формы, которые можно сразу внедрить.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B308DB">
        <w:rPr>
          <w:rFonts w:ascii="Segoe UI Emoji" w:eastAsia="Times New Roman" w:hAnsi="Segoe UI Emoji" w:cs="Segoe UI Emoji"/>
          <w:color w:val="0F1115"/>
          <w:sz w:val="24"/>
          <w:szCs w:val="24"/>
          <w:lang w:eastAsia="ru-RU"/>
        </w:rPr>
        <w:t>✅</w:t>
      </w:r>
      <w:r w:rsidRPr="00B308D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Соответствие ISO 9001:2015, п. 10.2.</w:t>
      </w:r>
    </w:p>
    <w:p w14:paraId="47B1C642" w14:textId="77777777" w:rsidR="005C3011" w:rsidRDefault="005C3011"/>
    <w:sectPr w:rsidR="005C30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onaco">
    <w:panose1 w:val="020B050903040404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01FB8"/>
    <w:multiLevelType w:val="multilevel"/>
    <w:tmpl w:val="07E2B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354CE7"/>
    <w:multiLevelType w:val="multilevel"/>
    <w:tmpl w:val="DF124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B775B7"/>
    <w:multiLevelType w:val="multilevel"/>
    <w:tmpl w:val="5ADC0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2F6084"/>
    <w:multiLevelType w:val="multilevel"/>
    <w:tmpl w:val="F106F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F03C81"/>
    <w:multiLevelType w:val="multilevel"/>
    <w:tmpl w:val="B0924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CE5C87"/>
    <w:multiLevelType w:val="multilevel"/>
    <w:tmpl w:val="D2581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AE6E83"/>
    <w:multiLevelType w:val="multilevel"/>
    <w:tmpl w:val="F198F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E66E5B"/>
    <w:multiLevelType w:val="multilevel"/>
    <w:tmpl w:val="EAFED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DC0DAB"/>
    <w:multiLevelType w:val="multilevel"/>
    <w:tmpl w:val="2BDE3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649151F"/>
    <w:multiLevelType w:val="multilevel"/>
    <w:tmpl w:val="11F8C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CCA1938"/>
    <w:multiLevelType w:val="multilevel"/>
    <w:tmpl w:val="436A8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7B20786"/>
    <w:multiLevelType w:val="multilevel"/>
    <w:tmpl w:val="B036A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1832C23"/>
    <w:multiLevelType w:val="multilevel"/>
    <w:tmpl w:val="126C3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D8B0E11"/>
    <w:multiLevelType w:val="multilevel"/>
    <w:tmpl w:val="A4C82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16085492">
    <w:abstractNumId w:val="10"/>
  </w:num>
  <w:num w:numId="2" w16cid:durableId="1282764207">
    <w:abstractNumId w:val="7"/>
  </w:num>
  <w:num w:numId="3" w16cid:durableId="647172827">
    <w:abstractNumId w:val="6"/>
  </w:num>
  <w:num w:numId="4" w16cid:durableId="505021205">
    <w:abstractNumId w:val="4"/>
  </w:num>
  <w:num w:numId="5" w16cid:durableId="2043094343">
    <w:abstractNumId w:val="2"/>
  </w:num>
  <w:num w:numId="6" w16cid:durableId="1133018899">
    <w:abstractNumId w:val="0"/>
  </w:num>
  <w:num w:numId="7" w16cid:durableId="1114833754">
    <w:abstractNumId w:val="9"/>
  </w:num>
  <w:num w:numId="8" w16cid:durableId="413742067">
    <w:abstractNumId w:val="3"/>
  </w:num>
  <w:num w:numId="9" w16cid:durableId="907422255">
    <w:abstractNumId w:val="11"/>
  </w:num>
  <w:num w:numId="10" w16cid:durableId="35084273">
    <w:abstractNumId w:val="1"/>
  </w:num>
  <w:num w:numId="11" w16cid:durableId="254554453">
    <w:abstractNumId w:val="8"/>
  </w:num>
  <w:num w:numId="12" w16cid:durableId="1192843715">
    <w:abstractNumId w:val="5"/>
  </w:num>
  <w:num w:numId="13" w16cid:durableId="1306354144">
    <w:abstractNumId w:val="13"/>
  </w:num>
  <w:num w:numId="14" w16cid:durableId="70132235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8BA"/>
    <w:rsid w:val="000F18BA"/>
    <w:rsid w:val="005C3011"/>
    <w:rsid w:val="006D472E"/>
    <w:rsid w:val="00742FB9"/>
    <w:rsid w:val="00B308DB"/>
    <w:rsid w:val="00E53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E4446B-2E57-4C82-9B86-E440B605C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86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6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6612">
          <w:marLeft w:val="0"/>
          <w:marRight w:val="0"/>
          <w:marTop w:val="24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8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230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84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135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530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1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01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165">
          <w:marLeft w:val="0"/>
          <w:marRight w:val="0"/>
          <w:marTop w:val="24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5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9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17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6399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5799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2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4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2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1283</Words>
  <Characters>7316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Тимофеева Дарья</dc:creator>
  <cp:keywords/>
  <dc:description/>
  <cp:lastModifiedBy>Тимофеева Дарья</cp:lastModifiedBy>
  <cp:revision>2</cp:revision>
  <dcterms:created xsi:type="dcterms:W3CDTF">2026-02-11T13:27:00Z</dcterms:created>
  <dcterms:modified xsi:type="dcterms:W3CDTF">2026-02-11T14:25:00Z</dcterms:modified>
</cp:coreProperties>
</file>